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BD9A1" w14:textId="508101B3" w:rsidR="000C2625" w:rsidRPr="001F1E46" w:rsidRDefault="000C2625" w:rsidP="000C2625">
      <w:pPr>
        <w:widowControl w:val="0"/>
        <w:tabs>
          <w:tab w:val="right" w:pos="9639"/>
        </w:tabs>
        <w:spacing w:after="0"/>
        <w:rPr>
          <w:rFonts w:ascii="Arial" w:hAnsi="Arial"/>
          <w:b/>
          <w:bCs/>
          <w:sz w:val="24"/>
          <w:szCs w:val="24"/>
        </w:rPr>
      </w:pPr>
      <w:bookmarkStart w:id="0" w:name="_Hlk126494688"/>
      <w:bookmarkEnd w:id="0"/>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w:t>
      </w:r>
      <w:r w:rsidR="00EB7CD3" w:rsidRPr="003D77D9">
        <w:rPr>
          <w:rFonts w:ascii="Arial" w:hAnsi="Arial"/>
          <w:b/>
          <w:bCs/>
          <w:sz w:val="24"/>
          <w:szCs w:val="24"/>
        </w:rPr>
        <w:t>2</w:t>
      </w:r>
      <w:r w:rsidR="00EB7CD3">
        <w:rPr>
          <w:rFonts w:ascii="Arial" w:hAnsi="Arial"/>
          <w:b/>
          <w:bCs/>
          <w:sz w:val="24"/>
          <w:szCs w:val="24"/>
        </w:rPr>
        <w:t>300364</w:t>
      </w:r>
    </w:p>
    <w:p w14:paraId="38B8AE6F" w14:textId="1E451C49" w:rsidR="000C2625" w:rsidRDefault="000C2625" w:rsidP="000C2625">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r>
        <w:rPr>
          <w:rFonts w:ascii="Arial" w:hAnsi="Arial"/>
          <w:b/>
          <w:bCs/>
          <w:sz w:val="24"/>
          <w:szCs w:val="24"/>
        </w:rPr>
        <w:tab/>
      </w:r>
    </w:p>
    <w:p w14:paraId="7C376E99" w14:textId="1CB62E66" w:rsidR="00783B93" w:rsidRDefault="00783B93" w:rsidP="00783B93">
      <w:pPr>
        <w:widowControl w:val="0"/>
        <w:tabs>
          <w:tab w:val="right" w:pos="9639"/>
        </w:tabs>
        <w:spacing w:after="0"/>
        <w:rPr>
          <w:rFonts w:ascii="Arial" w:hAnsi="Arial"/>
          <w:b/>
          <w:sz w:val="24"/>
          <w:szCs w:val="24"/>
        </w:rPr>
      </w:pPr>
      <w:r>
        <w:rPr>
          <w:rFonts w:ascii="Arial" w:hAnsi="Arial"/>
          <w:b/>
          <w:sz w:val="24"/>
          <w:szCs w:val="24"/>
        </w:rPr>
        <w:tab/>
      </w:r>
    </w:p>
    <w:p w14:paraId="759AE488" w14:textId="00C7BAB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6A6EFB">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005B882"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6A6EFB" w:rsidRPr="006A6EFB">
        <w:rPr>
          <w:rFonts w:ascii="Arial" w:eastAsia="Times New Roman" w:hAnsi="Arial" w:cs="Arial"/>
          <w:b/>
          <w:bCs/>
          <w:sz w:val="24"/>
        </w:rPr>
        <w:t xml:space="preserve">Discussion on the </w:t>
      </w:r>
      <w:r w:rsidR="00200C91" w:rsidRPr="006A6EFB">
        <w:rPr>
          <w:rFonts w:ascii="Arial" w:eastAsia="Times New Roman" w:hAnsi="Arial" w:cs="Arial"/>
          <w:b/>
          <w:bCs/>
          <w:sz w:val="24"/>
        </w:rPr>
        <w:t>single</w:t>
      </w:r>
      <w:r w:rsidR="00200C91">
        <w:rPr>
          <w:rFonts w:ascii="Arial" w:eastAsia="Times New Roman" w:hAnsi="Arial" w:cs="Arial"/>
          <w:b/>
          <w:bCs/>
          <w:sz w:val="24"/>
        </w:rPr>
        <w:t xml:space="preserve"> satellite</w:t>
      </w:r>
      <w:r w:rsidR="00200C91" w:rsidRPr="006A6EFB">
        <w:rPr>
          <w:rFonts w:ascii="Arial" w:eastAsia="Times New Roman" w:hAnsi="Arial" w:cs="Arial"/>
          <w:b/>
          <w:bCs/>
          <w:sz w:val="24"/>
        </w:rPr>
        <w:t xml:space="preserve"> </w:t>
      </w:r>
      <w:r w:rsidR="006A6EFB" w:rsidRPr="006A6EFB">
        <w:rPr>
          <w:rFonts w:ascii="Arial" w:eastAsia="Times New Roman" w:hAnsi="Arial" w:cs="Arial"/>
          <w:b/>
          <w:bCs/>
          <w:sz w:val="24"/>
        </w:rPr>
        <w:t xml:space="preserve">Multi-RTT positioning method in </w:t>
      </w:r>
      <w:r w:rsidR="00200C91">
        <w:rPr>
          <w:rFonts w:ascii="Arial" w:eastAsia="Times New Roman" w:hAnsi="Arial" w:cs="Arial"/>
          <w:b/>
          <w:bCs/>
          <w:sz w:val="24"/>
        </w:rPr>
        <w:t>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F9CA7FE" w14:textId="2C78B8D4" w:rsidR="006A6EFB" w:rsidRDefault="006A6EFB" w:rsidP="00653A6B">
      <w:r>
        <w:t>In RAN#98 meeting, the WID of R18 NR NTN was revised to clarify the scope of network verified UE location as follows [1]:</w:t>
      </w:r>
    </w:p>
    <w:tbl>
      <w:tblPr>
        <w:tblStyle w:val="TableGrid"/>
        <w:tblW w:w="0" w:type="auto"/>
        <w:tblLook w:val="04A0" w:firstRow="1" w:lastRow="0" w:firstColumn="1" w:lastColumn="0" w:noHBand="0" w:noVBand="1"/>
      </w:tblPr>
      <w:tblGrid>
        <w:gridCol w:w="9016"/>
      </w:tblGrid>
      <w:tr w:rsidR="006A6EFB" w14:paraId="70E124B1" w14:textId="77777777" w:rsidTr="006A6EFB">
        <w:tc>
          <w:tcPr>
            <w:tcW w:w="9016" w:type="dxa"/>
          </w:tcPr>
          <w:p w14:paraId="166C4F10" w14:textId="77777777" w:rsidR="006A6EFB" w:rsidRDefault="006A6EFB" w:rsidP="006A6EFB">
            <w:pPr>
              <w:rPr>
                <w:bCs/>
              </w:rPr>
            </w:pPr>
            <w:r>
              <w:rPr>
                <w:bCs/>
              </w:rPr>
              <w:t xml:space="preserve">Based on RAN1 conclusions of the study phase, RAN to prioritize the specification of necessary </w:t>
            </w:r>
            <w:r w:rsidRPr="00A024C2">
              <w:rPr>
                <w:bCs/>
                <w:color w:val="0070C0"/>
              </w:rPr>
              <w:t xml:space="preserve">enhancements to multi-RTT to support the network verified UE location in NTN assuming a single satellite in view [RAN1, 2, 3, 4]. </w:t>
            </w:r>
            <w:r>
              <w:rPr>
                <w:bCs/>
              </w:rPr>
              <w:t>DL-TDoA methods for verification may be considered as lower priority and if time permits and condition in Note is satisfied.</w:t>
            </w:r>
          </w:p>
          <w:p w14:paraId="5421E3D1" w14:textId="77777777" w:rsidR="006A6EFB" w:rsidRDefault="006A6EFB" w:rsidP="006A6EFB">
            <w:pPr>
              <w:rPr>
                <w:bCs/>
              </w:rPr>
            </w:pPr>
          </w:p>
          <w:p w14:paraId="332D9BF3" w14:textId="77777777" w:rsidR="006A6EFB" w:rsidRDefault="006A6EFB" w:rsidP="006A6EFB">
            <w:pPr>
              <w:rPr>
                <w:bCs/>
              </w:rPr>
            </w:pPr>
            <w:r>
              <w:rPr>
                <w:bCs/>
              </w:rPr>
              <w:t>Note 1: Enhancements assume reuse of the RAT dependent positioning framework</w:t>
            </w:r>
          </w:p>
          <w:p w14:paraId="77C476A4" w14:textId="77777777" w:rsidR="006A6EFB" w:rsidRDefault="006A6EFB" w:rsidP="006A6EFB">
            <w:pPr>
              <w:rPr>
                <w:bCs/>
              </w:rPr>
            </w:pPr>
            <w:r>
              <w:rPr>
                <w:bCs/>
              </w:rPr>
              <w:t>Note 2: The specification of DL-TDOA enhancements will be subject to the study of the impact of realistic UE clock drift onto DL-TDOA performance</w:t>
            </w:r>
          </w:p>
          <w:p w14:paraId="470868B7" w14:textId="77777777" w:rsidR="006A6EFB" w:rsidRDefault="006A6EFB" w:rsidP="006A6EFB">
            <w:pPr>
              <w:rPr>
                <w:bCs/>
              </w:rPr>
            </w:pPr>
            <w:r>
              <w:rPr>
                <w:bCs/>
              </w:rPr>
              <w:t>Note 3: The target accuracy for position verification purposes is as documented in clause « recommendations » of the 3GPP TR 38.882 (i.e. 10 km granularity)</w:t>
            </w:r>
          </w:p>
          <w:p w14:paraId="28A60721" w14:textId="77777777" w:rsidR="006A6EFB" w:rsidRDefault="006A6EFB" w:rsidP="006A6EFB">
            <w:pPr>
              <w:rPr>
                <w:bCs/>
              </w:rPr>
            </w:pPr>
            <w:r>
              <w:rPr>
                <w:bCs/>
              </w:rPr>
              <w:t>Note 4 : Multiple satellite in view by the UE may be considered if time allows</w:t>
            </w:r>
          </w:p>
          <w:p w14:paraId="046C3DE1" w14:textId="77777777" w:rsidR="006A6EFB" w:rsidRDefault="006A6EFB" w:rsidP="006A6EFB">
            <w:pPr>
              <w:rPr>
                <w:bCs/>
              </w:rPr>
            </w:pPr>
            <w:r>
              <w:rPr>
                <w:bCs/>
              </w:rPr>
              <w:t>Note 5 : The enhancements may be subject to relevant SA WGs (e.g. SA3/SA3-LI) feedbacks on the reliability of UE reports involved</w:t>
            </w:r>
          </w:p>
          <w:p w14:paraId="478E9FC1" w14:textId="77777777" w:rsidR="006A6EFB" w:rsidRDefault="006A6EFB" w:rsidP="006A6EFB">
            <w:pPr>
              <w:rPr>
                <w:bCs/>
              </w:rPr>
            </w:pPr>
            <w:r>
              <w:rPr>
                <w:bCs/>
              </w:rPr>
              <w:t>Note 6 : The enhancements should take into account the mirror-image ambiguity</w:t>
            </w:r>
          </w:p>
          <w:p w14:paraId="2C23B4F0" w14:textId="48BC2E8C" w:rsidR="006A6EFB" w:rsidRPr="006A6EFB" w:rsidRDefault="006A6EFB" w:rsidP="006A6EFB">
            <w:pPr>
              <w:rPr>
                <w:bCs/>
                <w:sz w:val="20"/>
                <w:szCs w:val="20"/>
              </w:rPr>
            </w:pPr>
            <w:r>
              <w:rPr>
                <w:bCs/>
              </w:rPr>
              <w:t>Note 7 : Network verified UE location is an optional UE feature</w:t>
            </w:r>
          </w:p>
        </w:tc>
      </w:tr>
    </w:tbl>
    <w:p w14:paraId="62C07479" w14:textId="722BC1E9" w:rsidR="007D6D3B" w:rsidRPr="00DB0E02" w:rsidRDefault="006A6EFB" w:rsidP="006A6EFB">
      <w:pPr>
        <w:spacing w:before="120"/>
      </w:pPr>
      <w:r>
        <w:t>According to the revised WID</w:t>
      </w:r>
      <w:r w:rsidRPr="006A6EFB">
        <w:t>, only multi-RTT with single satellite in view is agreed.</w:t>
      </w:r>
      <w:r>
        <w:t xml:space="preserve"> </w:t>
      </w:r>
      <w:r w:rsidRPr="006A6EFB">
        <w:t xml:space="preserve">DL-TDoA and Multiple satellite in view may be considered if time allows. </w:t>
      </w:r>
      <w:r w:rsidR="007D6D3B" w:rsidRPr="00DB0E02">
        <w:t>In this paper, we provide our view</w:t>
      </w:r>
      <w:r w:rsidR="004D2705" w:rsidRPr="00DB0E02">
        <w:t>s</w:t>
      </w:r>
      <w:r w:rsidR="007D6D3B" w:rsidRPr="00DB0E02">
        <w:t xml:space="preserve"> on </w:t>
      </w:r>
      <w:r>
        <w:rPr>
          <w:bCs/>
        </w:rPr>
        <w:t xml:space="preserve">how Multi-RTT positioning method works in NTN scenario with a </w:t>
      </w:r>
      <w:r w:rsidRPr="006A6EFB">
        <w:t>single satellite in view</w:t>
      </w:r>
      <w:r w:rsidR="007D6D3B" w:rsidRPr="00DB0E02">
        <w:t>.</w:t>
      </w:r>
    </w:p>
    <w:p w14:paraId="75037347" w14:textId="4B76AB9F" w:rsidR="00637A18" w:rsidRDefault="00783B93" w:rsidP="00826C92">
      <w:pPr>
        <w:pStyle w:val="Heading1"/>
        <w:pBdr>
          <w:top w:val="single" w:sz="12" w:space="2" w:color="auto"/>
        </w:pBdr>
      </w:pPr>
      <w:r>
        <w:t xml:space="preserve">Discussion </w:t>
      </w:r>
    </w:p>
    <w:p w14:paraId="09D596A7" w14:textId="062683C6" w:rsidR="005D1856" w:rsidRPr="003116DD" w:rsidRDefault="0052511E" w:rsidP="00D74B95">
      <w:pPr>
        <w:pStyle w:val="Heading2"/>
        <w:spacing w:after="120"/>
        <w:rPr>
          <w:sz w:val="32"/>
          <w:szCs w:val="32"/>
        </w:rPr>
      </w:pPr>
      <w:r>
        <w:rPr>
          <w:sz w:val="32"/>
          <w:szCs w:val="32"/>
        </w:rPr>
        <w:t>Background information</w:t>
      </w:r>
    </w:p>
    <w:p w14:paraId="52F5A3A6" w14:textId="10B6EA51" w:rsidR="0052511E" w:rsidRDefault="0052511E" w:rsidP="00AE4652">
      <w:r>
        <w:t>Before discussing how to adapt Multi-RTT positioning method in NTN scenario, some background information is necessary to share</w:t>
      </w:r>
      <w:r w:rsidR="00A024C2">
        <w:t xml:space="preserve"> as the starting point</w:t>
      </w:r>
      <w:r>
        <w:t>.</w:t>
      </w:r>
    </w:p>
    <w:p w14:paraId="313D37EB" w14:textId="28D5D2D6" w:rsidR="0052511E" w:rsidRDefault="0052511E" w:rsidP="00AE4652">
      <w:r w:rsidRPr="0074706E">
        <w:rPr>
          <w:rFonts w:eastAsia="Malgun Gothic"/>
        </w:rPr>
        <w:t>At first Multi-RTT is short for Multi-Round Trip Time Positioning (Multi-RTT based on NR signals). The detailed description of Multi-RTT is as below</w:t>
      </w:r>
      <w:r w:rsidR="00A024C2">
        <w:rPr>
          <w:rFonts w:eastAsia="Malgun Gothic"/>
        </w:rPr>
        <w:t xml:space="preserve"> </w:t>
      </w:r>
      <w:r w:rsidR="00A024C2" w:rsidRPr="0074706E">
        <w:rPr>
          <w:rFonts w:eastAsia="Malgun Gothic"/>
        </w:rPr>
        <w:t>[2]</w:t>
      </w:r>
      <w:r w:rsidRPr="0074706E">
        <w:rPr>
          <w:rFonts w:eastAsia="Malgun Gothic"/>
        </w:rPr>
        <w:t>:</w:t>
      </w:r>
    </w:p>
    <w:tbl>
      <w:tblPr>
        <w:tblStyle w:val="TableGrid"/>
        <w:tblW w:w="0" w:type="auto"/>
        <w:tblLook w:val="04A0" w:firstRow="1" w:lastRow="0" w:firstColumn="1" w:lastColumn="0" w:noHBand="0" w:noVBand="1"/>
      </w:tblPr>
      <w:tblGrid>
        <w:gridCol w:w="9016"/>
      </w:tblGrid>
      <w:tr w:rsidR="0052511E" w14:paraId="2F905A50" w14:textId="77777777" w:rsidTr="0052511E">
        <w:tc>
          <w:tcPr>
            <w:tcW w:w="9016" w:type="dxa"/>
          </w:tcPr>
          <w:p w14:paraId="3B77FF74" w14:textId="77777777" w:rsidR="0052511E" w:rsidRPr="0052511E" w:rsidRDefault="0052511E" w:rsidP="0052511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 w:name="_Toc37338102"/>
            <w:bookmarkStart w:id="2" w:name="_Toc46488943"/>
            <w:bookmarkStart w:id="3" w:name="_Toc52567296"/>
            <w:bookmarkStart w:id="4" w:name="_Toc124536452"/>
            <w:r w:rsidRPr="0052511E">
              <w:rPr>
                <w:rFonts w:ascii="Arial" w:eastAsia="Times New Roman" w:hAnsi="Arial"/>
                <w:sz w:val="28"/>
                <w:lang w:eastAsia="ja-JP"/>
              </w:rPr>
              <w:lastRenderedPageBreak/>
              <w:t>4.3.11</w:t>
            </w:r>
            <w:r w:rsidRPr="0052511E">
              <w:rPr>
                <w:rFonts w:ascii="Arial" w:eastAsia="Times New Roman" w:hAnsi="Arial"/>
                <w:sz w:val="28"/>
                <w:lang w:eastAsia="ja-JP"/>
              </w:rPr>
              <w:tab/>
              <w:t>Multi-RTT positioning</w:t>
            </w:r>
            <w:bookmarkEnd w:id="1"/>
            <w:bookmarkEnd w:id="2"/>
            <w:bookmarkEnd w:id="3"/>
            <w:bookmarkEnd w:id="4"/>
          </w:p>
          <w:p w14:paraId="058FC908" w14:textId="77777777" w:rsidR="0052511E" w:rsidRPr="0052511E" w:rsidRDefault="0052511E" w:rsidP="0052511E">
            <w:pPr>
              <w:overflowPunct w:val="0"/>
              <w:autoSpaceDE w:val="0"/>
              <w:autoSpaceDN w:val="0"/>
              <w:adjustRightInd w:val="0"/>
              <w:textAlignment w:val="baseline"/>
              <w:rPr>
                <w:rFonts w:eastAsia="Times New Roman"/>
                <w:lang w:eastAsia="ja-JP"/>
              </w:rPr>
            </w:pPr>
            <w:r w:rsidRPr="0052511E">
              <w:rPr>
                <w:rFonts w:eastAsia="Times New Roman"/>
                <w:lang w:eastAsia="ja-JP"/>
              </w:rPr>
              <w:t xml:space="preserve">The Multi-RTT positioning method makes use of the UE Rx-Tx time difference measurements (and optionally DL-PRS-RSRP and/or DL-PRS-RSRPP) of downlink signals received from multiple TRPs, measured by the UE and the </w:t>
            </w:r>
            <w:r w:rsidRPr="0052511E">
              <w:rPr>
                <w:rFonts w:eastAsia="MS Mincho"/>
                <w:lang w:eastAsia="ja-JP"/>
              </w:rPr>
              <w:t xml:space="preserve">measured </w:t>
            </w:r>
            <w:r w:rsidRPr="0052511E">
              <w:rPr>
                <w:rFonts w:eastAsia="Times New Roman"/>
                <w:lang w:eastAsia="ja-JP"/>
              </w:rPr>
              <w:t>gNB Rx-Tx time difference measurements (and optionally UL-SRS-RSRP and/or UL-SRS-RSRPP)</w:t>
            </w:r>
            <w:r w:rsidRPr="0052511E">
              <w:rPr>
                <w:rFonts w:eastAsia="MS Mincho"/>
                <w:lang w:eastAsia="ja-JP"/>
              </w:rPr>
              <w:t xml:space="preserve"> at multiple TRPs of uplink signals transmitted from UE.</w:t>
            </w:r>
          </w:p>
          <w:p w14:paraId="2FD23D8F" w14:textId="23E97EEA" w:rsidR="0052511E" w:rsidRDefault="0052511E" w:rsidP="0052511E">
            <w:pPr>
              <w:overflowPunct w:val="0"/>
              <w:autoSpaceDE w:val="0"/>
              <w:autoSpaceDN w:val="0"/>
              <w:adjustRightInd w:val="0"/>
              <w:textAlignment w:val="baseline"/>
            </w:pPr>
            <w:r w:rsidRPr="0052511E">
              <w:rPr>
                <w:rFonts w:eastAsia="Times New Roman"/>
                <w:lang w:eastAsia="ja-JP"/>
              </w:rPr>
              <w:t xml:space="preserve">The UE measures the UE Rx-Tx time difference measurements (and optionally DL-PRS-RSRP and/or DL-PRS-RSRPP of the received signals) using assistance data received from the positioning server, and the </w:t>
            </w:r>
            <w:r w:rsidRPr="0052511E">
              <w:rPr>
                <w:rFonts w:eastAsia="MS Mincho"/>
                <w:lang w:eastAsia="ja-JP"/>
              </w:rPr>
              <w:t xml:space="preserve">TRPs measure the </w:t>
            </w:r>
            <w:r w:rsidRPr="0052511E">
              <w:rPr>
                <w:rFonts w:eastAsia="Times New Roman"/>
                <w:lang w:eastAsia="ja-JP"/>
              </w:rPr>
              <w:t>gNB Rx-Tx time difference measurements (and optionally UL-SRS-RSRP</w:t>
            </w:r>
            <w:r w:rsidRPr="0052511E">
              <w:rPr>
                <w:rFonts w:eastAsia="MS Mincho"/>
                <w:lang w:eastAsia="ja-JP"/>
              </w:rPr>
              <w:t xml:space="preserve"> </w:t>
            </w:r>
            <w:r w:rsidRPr="0052511E">
              <w:rPr>
                <w:rFonts w:eastAsia="Times New Roman"/>
                <w:lang w:eastAsia="ja-JP"/>
              </w:rPr>
              <w:t>and/or UL-SRS-RSRPP</w:t>
            </w:r>
            <w:r w:rsidRPr="0052511E">
              <w:rPr>
                <w:rFonts w:eastAsia="MS Mincho"/>
                <w:lang w:eastAsia="ja-JP"/>
              </w:rPr>
              <w:t xml:space="preserve"> of the received signals) using assistance data received from the positioning server. </w:t>
            </w:r>
            <w:r w:rsidRPr="0052511E">
              <w:rPr>
                <w:rFonts w:eastAsia="MS Mincho"/>
                <w:color w:val="0070C0"/>
                <w:lang w:eastAsia="ja-JP"/>
              </w:rPr>
              <w:t>The measurements are used to determine the RTT at the positioning server which are used to estimate the location of the UE</w:t>
            </w:r>
            <w:r w:rsidRPr="0052511E">
              <w:rPr>
                <w:rFonts w:eastAsia="MS Mincho"/>
                <w:lang w:eastAsia="ja-JP"/>
              </w:rPr>
              <w:t>.</w:t>
            </w:r>
          </w:p>
        </w:tc>
      </w:tr>
    </w:tbl>
    <w:p w14:paraId="2CA2FDEA" w14:textId="002B1EDA" w:rsidR="0052511E" w:rsidRPr="0074706E" w:rsidRDefault="004D2527" w:rsidP="00F26900">
      <w:pPr>
        <w:spacing w:before="120"/>
        <w:rPr>
          <w:rFonts w:eastAsia="Malgun Gothic"/>
          <w:lang w:eastAsia="en-US"/>
        </w:rPr>
      </w:pPr>
      <w:r>
        <w:t>It</w:t>
      </w:r>
      <w:r w:rsidR="004D6448">
        <w:t xml:space="preserve"> i</w:t>
      </w:r>
      <w:r>
        <w:t xml:space="preserve">s clear that based on assistance data </w:t>
      </w:r>
      <w:r w:rsidRPr="0052511E">
        <w:rPr>
          <w:rFonts w:eastAsia="Malgun Gothic"/>
          <w:lang w:eastAsia="en-US"/>
        </w:rPr>
        <w:t>received from the positioning server</w:t>
      </w:r>
      <w:r w:rsidRPr="0074706E">
        <w:rPr>
          <w:rFonts w:eastAsia="Malgun Gothic"/>
          <w:lang w:eastAsia="en-US"/>
        </w:rPr>
        <w:t xml:space="preserve"> (i.e., LMF), UE and multiple TRPs measure </w:t>
      </w:r>
      <w:r w:rsidRPr="0052511E">
        <w:rPr>
          <w:rFonts w:eastAsia="Malgun Gothic"/>
          <w:lang w:eastAsia="en-US"/>
        </w:rPr>
        <w:t>Rx-Tx time difference measurements</w:t>
      </w:r>
      <w:r w:rsidRPr="0074706E">
        <w:rPr>
          <w:rFonts w:eastAsia="Malgun Gothic"/>
          <w:lang w:eastAsia="en-US"/>
        </w:rPr>
        <w:t xml:space="preserve">. Then the measurement results are sent to positioning server </w:t>
      </w:r>
      <w:r w:rsidRPr="0052511E">
        <w:rPr>
          <w:rFonts w:eastAsia="Malgun Gothic"/>
          <w:lang w:eastAsia="en-US"/>
        </w:rPr>
        <w:t>to determine the RTT</w:t>
      </w:r>
      <w:r w:rsidR="00A16A43">
        <w:rPr>
          <w:rFonts w:eastAsia="Malgun Gothic"/>
          <w:lang w:eastAsia="en-US"/>
        </w:rPr>
        <w:t>s</w:t>
      </w:r>
      <w:r w:rsidRPr="0052511E">
        <w:rPr>
          <w:rFonts w:eastAsia="Malgun Gothic"/>
          <w:lang w:eastAsia="en-US"/>
        </w:rPr>
        <w:t xml:space="preserve"> which are used to estimate the location of the UE</w:t>
      </w:r>
      <w:r w:rsidRPr="0074706E">
        <w:rPr>
          <w:rFonts w:eastAsia="Malgun Gothic"/>
          <w:lang w:eastAsia="en-US"/>
        </w:rPr>
        <w:t>.</w:t>
      </w:r>
    </w:p>
    <w:p w14:paraId="0A98DE3A" w14:textId="0D8E0392" w:rsidR="004D2527" w:rsidRPr="0074706E" w:rsidRDefault="004D2527" w:rsidP="0074706E">
      <w:r w:rsidRPr="0074706E">
        <w:t xml:space="preserve">As illustrated in Figure 1, gNB/TRP transmits PRS to UE and after the PRS arrival </w:t>
      </w:r>
      <w:r w:rsidR="009C259A">
        <w:t>at the UE</w:t>
      </w:r>
      <w:r w:rsidR="005B7BC3">
        <w:t>,</w:t>
      </w:r>
      <w:r w:rsidRPr="0074706E">
        <w:t xml:space="preserve"> the UE transmits SRS to gNB/TRP. The time interval between PRS transmission and SRS arrival at gNB</w:t>
      </w:r>
      <w:r w:rsidR="00CF67FE" w:rsidRPr="0074706E">
        <w:t>/TRP</w:t>
      </w:r>
      <w:r w:rsidRPr="0074706E">
        <w:t xml:space="preserve"> side is measured as T1, and the time interval between PRS arrival and SRS transmission at UE side is T2. So the RTT between UE and gNB</w:t>
      </w:r>
      <w:r w:rsidR="00CF67FE" w:rsidRPr="0074706E">
        <w:t>/TRP</w:t>
      </w:r>
      <w:r w:rsidRPr="0074706E">
        <w:t xml:space="preserve"> is (T1-T2). </w:t>
      </w:r>
      <w:r w:rsidR="002D6C8F">
        <w:t>S</w:t>
      </w:r>
      <w:r w:rsidRPr="0074706E">
        <w:t>imilar RTT measurements can be performed between UE and different gNB</w:t>
      </w:r>
      <w:r w:rsidR="00CF67FE" w:rsidRPr="0074706E">
        <w:t>/TRP</w:t>
      </w:r>
      <w:r w:rsidRPr="0074706E">
        <w:t xml:space="preserve">s, </w:t>
      </w:r>
      <w:r w:rsidR="002D6C8F">
        <w:t xml:space="preserve">and </w:t>
      </w:r>
      <w:r w:rsidRPr="0074706E">
        <w:t>then based on these RTT values and the gNB</w:t>
      </w:r>
      <w:r w:rsidR="00CF67FE" w:rsidRPr="0074706E">
        <w:t>/TRP</w:t>
      </w:r>
      <w:r w:rsidRPr="0074706E">
        <w:t xml:space="preserve"> locations, UE location can be </w:t>
      </w:r>
      <w:r w:rsidR="00CF67FE" w:rsidRPr="0074706E">
        <w:t>calculated</w:t>
      </w:r>
      <w:r w:rsidRPr="0074706E">
        <w:t>.</w:t>
      </w:r>
    </w:p>
    <w:p w14:paraId="2591FEB6" w14:textId="77777777" w:rsidR="004D2527" w:rsidRDefault="004D2527" w:rsidP="004D2527">
      <w:pPr>
        <w:pStyle w:val="N1"/>
        <w:ind w:left="0"/>
      </w:pPr>
    </w:p>
    <w:p w14:paraId="6CE542F6" w14:textId="77777777" w:rsidR="004D2527" w:rsidRDefault="004D2527" w:rsidP="004D2527">
      <w:pPr>
        <w:pStyle w:val="N1"/>
        <w:ind w:left="0"/>
      </w:pPr>
      <w:r>
        <w:object w:dxaOrig="9852" w:dyaOrig="3624" w14:anchorId="05E3A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72.5pt" o:ole="">
            <v:imagedata r:id="rId11" o:title=""/>
          </v:shape>
          <o:OLEObject Type="Embed" ProgID="Visio.Drawing.15" ShapeID="_x0000_i1025" DrawAspect="Content" ObjectID="_1738087938" r:id="rId12"/>
        </w:object>
      </w:r>
    </w:p>
    <w:p w14:paraId="3246D612" w14:textId="30DF8F53" w:rsidR="004D2527" w:rsidRPr="00933E9D" w:rsidRDefault="004D2527" w:rsidP="00CF67FE">
      <w:pPr>
        <w:pStyle w:val="N1"/>
        <w:spacing w:before="120" w:after="120"/>
        <w:ind w:left="0"/>
        <w:jc w:val="center"/>
        <w:rPr>
          <w:rFonts w:eastAsia="Malgun Gothic"/>
          <w:b/>
          <w:bCs/>
          <w:lang w:val="en-GB" w:eastAsia="en-US" w:bidi="ar-SA"/>
        </w:rPr>
      </w:pPr>
      <w:r w:rsidRPr="00933E9D">
        <w:rPr>
          <w:rFonts w:eastAsia="Malgun Gothic"/>
          <w:b/>
          <w:bCs/>
          <w:lang w:val="en-GB" w:eastAsia="en-US" w:bidi="ar-SA"/>
        </w:rPr>
        <w:t xml:space="preserve">Figure </w:t>
      </w:r>
      <w:r w:rsidR="00CF67FE" w:rsidRPr="00933E9D">
        <w:rPr>
          <w:rFonts w:eastAsia="Malgun Gothic"/>
          <w:b/>
          <w:bCs/>
          <w:lang w:val="en-GB" w:eastAsia="en-US" w:bidi="ar-SA"/>
        </w:rPr>
        <w:t>1:</w:t>
      </w:r>
      <w:r w:rsidRPr="00933E9D">
        <w:rPr>
          <w:rFonts w:eastAsia="Malgun Gothic"/>
          <w:b/>
          <w:bCs/>
          <w:lang w:val="en-GB" w:eastAsia="en-US" w:bidi="ar-SA"/>
        </w:rPr>
        <w:t xml:space="preserve"> </w:t>
      </w:r>
      <w:r w:rsidR="00CF67FE" w:rsidRPr="00933E9D">
        <w:rPr>
          <w:rFonts w:eastAsia="Malgun Gothic"/>
          <w:b/>
          <w:bCs/>
          <w:lang w:val="en-GB" w:eastAsia="en-US" w:bidi="ar-SA"/>
        </w:rPr>
        <w:t xml:space="preserve">The </w:t>
      </w:r>
      <w:r w:rsidRPr="00933E9D">
        <w:rPr>
          <w:rFonts w:eastAsia="Malgun Gothic"/>
          <w:b/>
          <w:bCs/>
          <w:lang w:val="en-GB" w:eastAsia="en-US" w:bidi="ar-SA"/>
        </w:rPr>
        <w:t>concept of legacy Multi-RTT positioning method</w:t>
      </w:r>
    </w:p>
    <w:p w14:paraId="307D5773" w14:textId="77777777" w:rsidR="001D56AE" w:rsidRPr="00984EE4" w:rsidRDefault="001D56AE" w:rsidP="003D0334">
      <w:pPr>
        <w:rPr>
          <w:b/>
          <w:bCs/>
        </w:rPr>
      </w:pPr>
    </w:p>
    <w:p w14:paraId="53174E38" w14:textId="0CE97FBD" w:rsidR="00CB51F1" w:rsidRPr="003116DD" w:rsidRDefault="00F26900" w:rsidP="00F0472B">
      <w:pPr>
        <w:pStyle w:val="Heading2"/>
        <w:spacing w:after="120"/>
        <w:rPr>
          <w:sz w:val="32"/>
          <w:szCs w:val="32"/>
        </w:rPr>
      </w:pPr>
      <w:r>
        <w:rPr>
          <w:sz w:val="32"/>
          <w:szCs w:val="32"/>
        </w:rPr>
        <w:t>Impact on Multi-RTT in NTN</w:t>
      </w:r>
    </w:p>
    <w:p w14:paraId="34AB6164" w14:textId="10158EC0" w:rsidR="00A074E9" w:rsidRPr="00A074E9" w:rsidRDefault="00A074E9" w:rsidP="00A074E9">
      <w:pPr>
        <w:pStyle w:val="Heading3"/>
        <w:spacing w:after="120"/>
        <w:rPr>
          <w:sz w:val="28"/>
          <w:szCs w:val="28"/>
        </w:rPr>
      </w:pPr>
      <w:r w:rsidRPr="00A074E9">
        <w:rPr>
          <w:sz w:val="28"/>
          <w:szCs w:val="28"/>
        </w:rPr>
        <w:t>Who trigger</w:t>
      </w:r>
      <w:r w:rsidR="009D7CE4">
        <w:rPr>
          <w:sz w:val="28"/>
          <w:szCs w:val="28"/>
        </w:rPr>
        <w:t>s</w:t>
      </w:r>
      <w:r w:rsidRPr="00A074E9">
        <w:rPr>
          <w:sz w:val="28"/>
          <w:szCs w:val="28"/>
        </w:rPr>
        <w:t xml:space="preserve"> the verification procedure</w:t>
      </w:r>
    </w:p>
    <w:p w14:paraId="44B7E84C" w14:textId="6963CC8E" w:rsidR="0013794A" w:rsidRPr="0013794A" w:rsidRDefault="0013794A" w:rsidP="0013794A">
      <w:r w:rsidRPr="0013794A">
        <w:t>The overall sequence of events applicable to the UE, NG-RAN and LMF for any location service is shown in Figure 5.2-1</w:t>
      </w:r>
      <w:r>
        <w:t xml:space="preserve"> [2]</w:t>
      </w:r>
      <w:r w:rsidRPr="0013794A">
        <w:t>.</w:t>
      </w:r>
    </w:p>
    <w:p w14:paraId="7AD57A6C" w14:textId="5E5790E9" w:rsidR="00CF270A" w:rsidRDefault="00CF270A" w:rsidP="00F0472B">
      <w:pPr>
        <w:spacing w:after="120"/>
      </w:pPr>
    </w:p>
    <w:tbl>
      <w:tblPr>
        <w:tblStyle w:val="TableGrid"/>
        <w:tblW w:w="0" w:type="auto"/>
        <w:tblLook w:val="04A0" w:firstRow="1" w:lastRow="0" w:firstColumn="1" w:lastColumn="0" w:noHBand="0" w:noVBand="1"/>
      </w:tblPr>
      <w:tblGrid>
        <w:gridCol w:w="9016"/>
      </w:tblGrid>
      <w:tr w:rsidR="0013794A" w14:paraId="465536D3" w14:textId="77777777" w:rsidTr="0013794A">
        <w:tc>
          <w:tcPr>
            <w:tcW w:w="9016" w:type="dxa"/>
          </w:tcPr>
          <w:p w14:paraId="6CC5C71A" w14:textId="77777777" w:rsidR="0013794A" w:rsidRPr="00A139D7" w:rsidRDefault="0013794A" w:rsidP="0013794A">
            <w:pPr>
              <w:pStyle w:val="TH"/>
            </w:pPr>
            <w:r w:rsidRPr="00A139D7">
              <w:object w:dxaOrig="11819" w:dyaOrig="7648" w14:anchorId="4E2508C7">
                <v:shape id="_x0000_i1026" type="#_x0000_t75" style="width:396pt;height:259.5pt" o:ole="">
                  <v:imagedata r:id="rId13" o:title=""/>
                </v:shape>
                <o:OLEObject Type="Embed" ProgID="Visio.Drawing.11" ShapeID="_x0000_i1026" DrawAspect="Content" ObjectID="_1738087939" r:id="rId14"/>
              </w:object>
            </w:r>
          </w:p>
          <w:p w14:paraId="7A7428DA" w14:textId="77777777" w:rsidR="0013794A" w:rsidRPr="00A139D7" w:rsidRDefault="0013794A" w:rsidP="0013794A">
            <w:pPr>
              <w:pStyle w:val="TF"/>
            </w:pPr>
            <w:r w:rsidRPr="00A139D7">
              <w:t>Figure 5.2-1: Location Service Support by NG-RAN</w:t>
            </w:r>
          </w:p>
          <w:p w14:paraId="55502F80" w14:textId="77777777" w:rsidR="0013794A" w:rsidRPr="00A139D7" w:rsidRDefault="0013794A" w:rsidP="0013794A">
            <w:pPr>
              <w:pStyle w:val="B1"/>
            </w:pPr>
            <w:r w:rsidRPr="00A139D7">
              <w:t>1a.</w:t>
            </w:r>
            <w:r w:rsidRPr="00A139D7">
              <w:tab/>
              <w:t>Either: some entity in the 5GC (e.g. GMLC) requests some location service (e.g. positioning) for a target UE to the serving AMF.</w:t>
            </w:r>
          </w:p>
          <w:p w14:paraId="003B2888" w14:textId="77777777" w:rsidR="0013794A" w:rsidRPr="00A139D7" w:rsidRDefault="0013794A" w:rsidP="0013794A">
            <w:pPr>
              <w:pStyle w:val="B1"/>
            </w:pPr>
            <w:r w:rsidRPr="00A139D7">
              <w:t>1b.</w:t>
            </w:r>
            <w:r w:rsidRPr="00A139D7">
              <w:tab/>
              <w:t>Or: the serving AMF for a target UE determines the need for some location service (e.g. to locate the UE for an emergency call).</w:t>
            </w:r>
          </w:p>
          <w:p w14:paraId="788E9383" w14:textId="77777777" w:rsidR="0013794A" w:rsidRPr="00A139D7" w:rsidRDefault="0013794A" w:rsidP="0013794A">
            <w:pPr>
              <w:pStyle w:val="B1"/>
            </w:pPr>
            <w:bookmarkStart w:id="5" w:name="OLE_LINK5"/>
            <w:bookmarkStart w:id="6" w:name="OLE_LINK6"/>
            <w:r w:rsidRPr="00A139D7">
              <w:t>1c.</w:t>
            </w:r>
            <w:r w:rsidRPr="00A139D7">
              <w:tab/>
              <w:t>Or: the UE requests some location service (e.g. positioning or delivery of assistance data) to the serving AMF at the NAS level.</w:t>
            </w:r>
          </w:p>
          <w:bookmarkEnd w:id="5"/>
          <w:bookmarkEnd w:id="6"/>
          <w:p w14:paraId="10BE0BF2" w14:textId="77777777" w:rsidR="0013794A" w:rsidRPr="00A139D7" w:rsidRDefault="0013794A" w:rsidP="0013794A">
            <w:pPr>
              <w:pStyle w:val="B1"/>
            </w:pPr>
            <w:r w:rsidRPr="00A139D7">
              <w:t>2.</w:t>
            </w:r>
            <w:r w:rsidRPr="00A139D7">
              <w:tab/>
              <w:t>The AMF transfers the location service request to an LMF.</w:t>
            </w:r>
          </w:p>
          <w:p w14:paraId="65DCEE72" w14:textId="77777777" w:rsidR="0013794A" w:rsidRPr="00A139D7" w:rsidRDefault="0013794A" w:rsidP="0013794A">
            <w:pPr>
              <w:pStyle w:val="B1"/>
            </w:pPr>
            <w:r w:rsidRPr="00A139D7">
              <w:t>3a.</w:t>
            </w:r>
            <w:r w:rsidRPr="00A139D7">
              <w:tab/>
              <w:t>The LMF instigates location procedures with the serving and possibly neighbouring ng-eNB or gNB in the NG-RAN – e.g. to obtain positioning measurements or assistance data.</w:t>
            </w:r>
          </w:p>
          <w:p w14:paraId="67B479B5" w14:textId="77777777" w:rsidR="0013794A" w:rsidRPr="00A139D7" w:rsidRDefault="0013794A" w:rsidP="0013794A">
            <w:pPr>
              <w:pStyle w:val="B1"/>
            </w:pPr>
            <w:r w:rsidRPr="00A139D7">
              <w:t>3b.</w:t>
            </w:r>
            <w:r w:rsidRPr="00A139D7">
              <w:tab/>
              <w:t>In addition to step 3a or instead of step 3a, the LMF instigates location procedures with the UE – e.g. to obtain a location estimate or positioning measurements or to transfer location assistance data to the UE.</w:t>
            </w:r>
          </w:p>
          <w:p w14:paraId="11ADFCFB" w14:textId="77777777" w:rsidR="0013794A" w:rsidRPr="00A139D7" w:rsidRDefault="0013794A" w:rsidP="0013794A">
            <w:pPr>
              <w:pStyle w:val="B1"/>
            </w:pPr>
            <w:r w:rsidRPr="00A139D7">
              <w:t>4.</w:t>
            </w:r>
            <w:r w:rsidRPr="00A139D7">
              <w:tab/>
              <w:t>The LMF provides a location service response to the AMF and includes any needed results – e.g. success or failure indication and, if requested and obtained, a location estimate for the UE.</w:t>
            </w:r>
          </w:p>
          <w:p w14:paraId="5ACEF60F" w14:textId="77777777" w:rsidR="0013794A" w:rsidRPr="00A139D7" w:rsidRDefault="0013794A" w:rsidP="0013794A">
            <w:pPr>
              <w:pStyle w:val="B1"/>
            </w:pPr>
            <w:r w:rsidRPr="00A139D7">
              <w:t>5a.</w:t>
            </w:r>
            <w:r w:rsidRPr="00A139D7">
              <w:tab/>
              <w:t>If step 1a was performed, the AMF returns a location service response to the 5GC entity in step 1a and includes any needed results – e.g. a location estimate for the UE.</w:t>
            </w:r>
          </w:p>
          <w:p w14:paraId="50C28539" w14:textId="77777777" w:rsidR="0013794A" w:rsidRPr="00A139D7" w:rsidRDefault="0013794A" w:rsidP="0013794A">
            <w:pPr>
              <w:pStyle w:val="B1"/>
            </w:pPr>
            <w:r w:rsidRPr="00A139D7">
              <w:t>5b.</w:t>
            </w:r>
            <w:r w:rsidRPr="00A139D7">
              <w:tab/>
              <w:t>If step 1b occurred, the AMF uses the location service response received in step 4 to assist the service that triggered this in step 1b (e.g. may provide a location estimate associated with an emergency call to a GMLC).</w:t>
            </w:r>
          </w:p>
          <w:p w14:paraId="27E2E418" w14:textId="5CD64DF2" w:rsidR="0013794A" w:rsidRPr="0013794A" w:rsidRDefault="0013794A" w:rsidP="0013794A">
            <w:pPr>
              <w:pStyle w:val="B1"/>
            </w:pPr>
            <w:r w:rsidRPr="00A139D7">
              <w:t>5c.</w:t>
            </w:r>
            <w:r w:rsidRPr="00A139D7">
              <w:tab/>
              <w:t>If step 1c was performed, the AMF returns a location service response to the UE and includes any needed results – e.g. a location estimate for the UE.</w:t>
            </w:r>
          </w:p>
        </w:tc>
      </w:tr>
    </w:tbl>
    <w:p w14:paraId="19E82EBF" w14:textId="6C9CB7E8" w:rsidR="0013794A" w:rsidRDefault="0013794A" w:rsidP="00F0472B">
      <w:pPr>
        <w:spacing w:after="120"/>
      </w:pPr>
    </w:p>
    <w:p w14:paraId="53483FA2" w14:textId="770C0518" w:rsidR="0013794A" w:rsidRDefault="0013794A" w:rsidP="00F0472B">
      <w:pPr>
        <w:spacing w:after="120"/>
      </w:pPr>
      <w:r>
        <w:t xml:space="preserve">According to the above specification, </w:t>
      </w:r>
      <w:r w:rsidR="00195437">
        <w:t xml:space="preserve">UE, </w:t>
      </w:r>
      <w:r w:rsidR="00195437" w:rsidRPr="00195437">
        <w:t>some entity in the 5GC or the serving AMF</w:t>
      </w:r>
      <w:r w:rsidR="00195437">
        <w:t xml:space="preserve"> can request the location service. Since the intention of positioning UE in NTN is to verify the UE reported location, </w:t>
      </w:r>
      <w:r w:rsidR="00195437">
        <w:lastRenderedPageBreak/>
        <w:t>the serving AMF should be responsible to trigger this verification procedure based on RAN2 agreements below:</w:t>
      </w:r>
    </w:p>
    <w:p w14:paraId="618DA3A7" w14:textId="77777777" w:rsidR="00195437" w:rsidRDefault="00195437" w:rsidP="00195437">
      <w:pPr>
        <w:pStyle w:val="Doc-text2"/>
        <w:pBdr>
          <w:top w:val="single" w:sz="4" w:space="1" w:color="auto"/>
          <w:left w:val="single" w:sz="4" w:space="4" w:color="auto"/>
          <w:bottom w:val="single" w:sz="4" w:space="1" w:color="auto"/>
          <w:right w:val="single" w:sz="4" w:space="4" w:color="auto"/>
        </w:pBdr>
      </w:pPr>
      <w:r>
        <w:t>Agreements:</w:t>
      </w:r>
    </w:p>
    <w:p w14:paraId="11CC1EDA" w14:textId="77777777" w:rsidR="00195437" w:rsidRDefault="00195437" w:rsidP="00195437">
      <w:pPr>
        <w:pStyle w:val="Doc-text2"/>
        <w:numPr>
          <w:ilvl w:val="0"/>
          <w:numId w:val="25"/>
        </w:numPr>
        <w:pBdr>
          <w:top w:val="single" w:sz="4" w:space="1" w:color="auto"/>
          <w:left w:val="single" w:sz="4" w:space="4" w:color="auto"/>
          <w:bottom w:val="single" w:sz="4" w:space="1" w:color="auto"/>
          <w:right w:val="single" w:sz="4" w:space="4" w:color="auto"/>
        </w:pBdr>
      </w:pPr>
      <w:r w:rsidRPr="00977ADA">
        <w:t xml:space="preserve">RAN2 assumes that the network is able to compute possible UE locations independently from the </w:t>
      </w:r>
      <w:r>
        <w:t xml:space="preserve">GNSS </w:t>
      </w:r>
      <w:r w:rsidRPr="00977ADA">
        <w:t>location reported by UE</w:t>
      </w:r>
    </w:p>
    <w:p w14:paraId="5EC85B39" w14:textId="77777777" w:rsidR="00195437" w:rsidRDefault="00195437" w:rsidP="00195437">
      <w:pPr>
        <w:pStyle w:val="Doc-text2"/>
        <w:numPr>
          <w:ilvl w:val="0"/>
          <w:numId w:val="25"/>
        </w:numPr>
        <w:pBdr>
          <w:top w:val="single" w:sz="4" w:space="1" w:color="auto"/>
          <w:left w:val="single" w:sz="4" w:space="4" w:color="auto"/>
          <w:bottom w:val="single" w:sz="4" w:space="1" w:color="auto"/>
          <w:right w:val="single" w:sz="4" w:space="4" w:color="auto"/>
        </w:pBdr>
      </w:pPr>
      <w:r w:rsidRPr="00CF708F">
        <w:rPr>
          <w:color w:val="0070C0"/>
        </w:rPr>
        <w:t>RAN2 assumes that the UE location verification procedure can be triggered by the CN</w:t>
      </w:r>
      <w:r>
        <w:t xml:space="preserve"> and it is up to the CN to decide when to trigger the procedure</w:t>
      </w:r>
    </w:p>
    <w:p w14:paraId="303B3FFE" w14:textId="77777777" w:rsidR="00195437" w:rsidRDefault="00195437" w:rsidP="00195437">
      <w:pPr>
        <w:pStyle w:val="Doc-text2"/>
        <w:numPr>
          <w:ilvl w:val="0"/>
          <w:numId w:val="25"/>
        </w:numPr>
        <w:pBdr>
          <w:top w:val="single" w:sz="4" w:space="1" w:color="auto"/>
          <w:left w:val="single" w:sz="4" w:space="4" w:color="auto"/>
          <w:bottom w:val="single" w:sz="4" w:space="1" w:color="auto"/>
          <w:right w:val="single" w:sz="4" w:space="4" w:color="auto"/>
        </w:pBdr>
      </w:pPr>
      <w:r>
        <w:t>RAN2 assumes that the verification of the consistency (within 5-10 km) between the actual reported UE location with the UE location(s) computed by the network is up to the 5GC. (this doesn’t mean that RAN2 has nothing to do for this WI objective)</w:t>
      </w:r>
    </w:p>
    <w:p w14:paraId="6633854C" w14:textId="08809093" w:rsidR="00195437" w:rsidRDefault="00CF708F" w:rsidP="00CF708F">
      <w:pPr>
        <w:spacing w:before="120" w:after="120"/>
      </w:pPr>
      <w:r>
        <w:t>And this understanding is also confirmed by SA2 in the incoming LS [3] as below:</w:t>
      </w:r>
    </w:p>
    <w:tbl>
      <w:tblPr>
        <w:tblStyle w:val="TableGrid"/>
        <w:tblW w:w="0" w:type="auto"/>
        <w:tblLook w:val="04A0" w:firstRow="1" w:lastRow="0" w:firstColumn="1" w:lastColumn="0" w:noHBand="0" w:noVBand="1"/>
      </w:tblPr>
      <w:tblGrid>
        <w:gridCol w:w="9016"/>
      </w:tblGrid>
      <w:tr w:rsidR="00CF708F" w14:paraId="5F82BB03" w14:textId="77777777" w:rsidTr="00CF708F">
        <w:tc>
          <w:tcPr>
            <w:tcW w:w="9016" w:type="dxa"/>
          </w:tcPr>
          <w:p w14:paraId="22277A12" w14:textId="66E586A8" w:rsidR="00CF708F" w:rsidRDefault="00CF708F" w:rsidP="00F0472B">
            <w:pPr>
              <w:spacing w:after="120"/>
            </w:pPr>
            <w:r>
              <w:t xml:space="preserve">In Release 17 and 18, location verification for regulatory services (e.g. Public Warning System, Charging and Billing, Emergency calls, Lawful Intercept, Data Retention Policy in cross-border scenarios and international regions, Network access) can occur when a UE performs some access to an AMF or MME at a NAS level, such as for initial PLMN Registration or Attach, Registration update or TAU, Service Request, PDU session or PDN connection establishment. </w:t>
            </w:r>
            <w:r w:rsidRPr="00CF708F">
              <w:rPr>
                <w:color w:val="0070C0"/>
              </w:rPr>
              <w:t>The associated NAS procedure is first completed and then the serving AMF or MME can initiate location verification for the UE</w:t>
            </w:r>
            <w:r>
              <w:t xml:space="preserve"> from an LMF or E-SMLC, respectively. Because the initial NAS procedure is first completed, there is no real time restriction on the latency of the location verification</w:t>
            </w:r>
          </w:p>
        </w:tc>
      </w:tr>
    </w:tbl>
    <w:p w14:paraId="47370A47" w14:textId="77777777" w:rsidR="00CF708F" w:rsidRDefault="00CF708F" w:rsidP="00F0472B">
      <w:pPr>
        <w:spacing w:after="120"/>
      </w:pPr>
    </w:p>
    <w:p w14:paraId="70650A98" w14:textId="5C48850B" w:rsidR="00994D4C" w:rsidRDefault="00994D4C" w:rsidP="004C0D56">
      <w:pPr>
        <w:rPr>
          <w:b/>
          <w:bCs/>
        </w:rPr>
      </w:pPr>
      <w:r w:rsidRPr="00B013B4">
        <w:rPr>
          <w:b/>
          <w:bCs/>
        </w:rPr>
        <w:t xml:space="preserve">Observation </w:t>
      </w:r>
      <w:r w:rsidR="00195437">
        <w:rPr>
          <w:b/>
          <w:bCs/>
        </w:rPr>
        <w:t>1</w:t>
      </w:r>
      <w:r w:rsidRPr="00B013B4">
        <w:rPr>
          <w:b/>
          <w:bCs/>
        </w:rPr>
        <w:t>:</w:t>
      </w:r>
      <w:r w:rsidR="00B013B4" w:rsidRPr="00B013B4">
        <w:rPr>
          <w:b/>
          <w:bCs/>
        </w:rPr>
        <w:t xml:space="preserve"> </w:t>
      </w:r>
      <w:r w:rsidR="00195437" w:rsidRPr="00195437">
        <w:rPr>
          <w:b/>
          <w:bCs/>
        </w:rPr>
        <w:t xml:space="preserve">the UE location verification procedure </w:t>
      </w:r>
      <w:r w:rsidR="00195437">
        <w:rPr>
          <w:b/>
          <w:bCs/>
        </w:rPr>
        <w:t>is</w:t>
      </w:r>
      <w:r w:rsidR="00195437" w:rsidRPr="00195437">
        <w:rPr>
          <w:b/>
          <w:bCs/>
        </w:rPr>
        <w:t xml:space="preserve"> triggered by the </w:t>
      </w:r>
      <w:r w:rsidR="00195437">
        <w:rPr>
          <w:b/>
          <w:bCs/>
        </w:rPr>
        <w:t>serving AMF, which is already supported in current specification</w:t>
      </w:r>
      <w:r w:rsidR="00B013B4" w:rsidRPr="00B013B4">
        <w:rPr>
          <w:b/>
          <w:bCs/>
        </w:rPr>
        <w:t>.</w:t>
      </w:r>
    </w:p>
    <w:p w14:paraId="6524D0C2" w14:textId="00A0BC9D" w:rsidR="00A074E9" w:rsidRPr="00A074E9" w:rsidRDefault="00A074E9" w:rsidP="004C0D56">
      <w:r w:rsidRPr="00A074E9">
        <w:t>Since the signalling procedure of location service can be reused for the purpose of network verified UE location in NTN</w:t>
      </w:r>
      <w:r>
        <w:t>, no enhancements are needed from this perspective.</w:t>
      </w:r>
    </w:p>
    <w:p w14:paraId="3FD4EB8E" w14:textId="1C2BA415" w:rsidR="00A074E9" w:rsidRDefault="00A074E9" w:rsidP="004C0D56">
      <w:pPr>
        <w:rPr>
          <w:b/>
          <w:bCs/>
        </w:rPr>
      </w:pPr>
      <w:r>
        <w:rPr>
          <w:b/>
          <w:bCs/>
        </w:rPr>
        <w:t xml:space="preserve">Proposal 1: </w:t>
      </w:r>
      <w:r w:rsidR="0062281A">
        <w:rPr>
          <w:b/>
          <w:bCs/>
        </w:rPr>
        <w:t xml:space="preserve">Legacy </w:t>
      </w:r>
      <w:r>
        <w:rPr>
          <w:b/>
          <w:bCs/>
        </w:rPr>
        <w:t>signalling procedure of location service can be reused for the purpose of network verified UE location in NTN.</w:t>
      </w:r>
    </w:p>
    <w:p w14:paraId="5201975B" w14:textId="77777777" w:rsidR="00A074E9" w:rsidRPr="00B013B4" w:rsidRDefault="00A074E9" w:rsidP="004C0D56">
      <w:pPr>
        <w:rPr>
          <w:b/>
          <w:bCs/>
        </w:rPr>
      </w:pPr>
    </w:p>
    <w:p w14:paraId="6ED48B51" w14:textId="040C1315" w:rsidR="00A074E9" w:rsidRPr="00A074E9" w:rsidRDefault="00A074E9" w:rsidP="00A074E9">
      <w:pPr>
        <w:pStyle w:val="Heading3"/>
        <w:spacing w:after="120"/>
        <w:rPr>
          <w:sz w:val="28"/>
          <w:szCs w:val="28"/>
        </w:rPr>
      </w:pPr>
      <w:r>
        <w:rPr>
          <w:sz w:val="28"/>
          <w:szCs w:val="28"/>
        </w:rPr>
        <w:t>Multi-RTT positioning method</w:t>
      </w:r>
    </w:p>
    <w:p w14:paraId="2E1960F8" w14:textId="51426D76" w:rsidR="00327FED" w:rsidRDefault="00327FED" w:rsidP="004C0D56">
      <w:r>
        <w:t xml:space="preserve">Regarding the Multi-RTT positioning method itself, the legacy way is to </w:t>
      </w:r>
      <w:r w:rsidR="00A024C2">
        <w:t>measure</w:t>
      </w:r>
      <w:r>
        <w:t xml:space="preserve"> multiple RTTs with multiple gNB/TRPs. But in </w:t>
      </w:r>
      <w:r w:rsidRPr="00327FED">
        <w:t>single satellite Multi-RTT, it should be single RTT between a UE and the serving cell.</w:t>
      </w:r>
      <w:r>
        <w:t xml:space="preserve"> And this RTT value needs to be measured for multiple times within this serving cell. As illustrated in Figure 2, at different time instances</w:t>
      </w:r>
      <w:r w:rsidR="0093318F">
        <w:t xml:space="preserve"> (</w:t>
      </w:r>
      <w:r w:rsidR="00A024C2">
        <w:t>i.e.,</w:t>
      </w:r>
      <w:r>
        <w:t xml:space="preserve"> t1, t2, t3</w:t>
      </w:r>
      <w:r w:rsidR="0093318F">
        <w:t>)</w:t>
      </w:r>
      <w:r>
        <w:t xml:space="preserve">, UE can receive PRS and transmit SRS. Based on the measurement results of </w:t>
      </w:r>
      <w:r w:rsidRPr="0052511E">
        <w:rPr>
          <w:rFonts w:eastAsia="Malgun Gothic"/>
          <w:lang w:eastAsia="en-US"/>
        </w:rPr>
        <w:t>Rx-Tx time difference</w:t>
      </w:r>
      <w:r>
        <w:t xml:space="preserve"> derived at UE and gNB sides, </w:t>
      </w:r>
      <w:r w:rsidR="00A024C2">
        <w:t>multiple</w:t>
      </w:r>
      <w:r>
        <w:t xml:space="preserve"> RTT values can be </w:t>
      </w:r>
      <w:r w:rsidR="00A024C2">
        <w:t>derived</w:t>
      </w:r>
      <w:r>
        <w:t xml:space="preserve"> accordingly for positioning purpose.</w:t>
      </w:r>
    </w:p>
    <w:p w14:paraId="43A7958D" w14:textId="68DF77E5" w:rsidR="00327FED" w:rsidRDefault="00327FED" w:rsidP="00327FED">
      <w:pPr>
        <w:jc w:val="center"/>
      </w:pPr>
      <w:r w:rsidRPr="00327FED">
        <w:rPr>
          <w:noProof/>
        </w:rPr>
        <w:lastRenderedPageBreak/>
        <w:drawing>
          <wp:inline distT="0" distB="0" distL="0" distR="0" wp14:anchorId="60076F05" wp14:editId="183B0310">
            <wp:extent cx="4191000" cy="2065020"/>
            <wp:effectExtent l="0" t="0" r="0" b="0"/>
            <wp:docPr id="5" name="Picture 4">
              <a:extLst xmlns:a="http://schemas.openxmlformats.org/drawingml/2006/main">
                <a:ext uri="{FF2B5EF4-FFF2-40B4-BE49-F238E27FC236}">
                  <a16:creationId xmlns:a16="http://schemas.microsoft.com/office/drawing/2014/main" id="{648B15FA-7714-9AFA-0D7D-E9CC70D019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48B15FA-7714-9AFA-0D7D-E9CC70D0199E}"/>
                        </a:ext>
                      </a:extLst>
                    </pic:cNvPr>
                    <pic:cNvPicPr>
                      <a:picLocks noChangeAspect="1"/>
                    </pic:cNvPicPr>
                  </pic:nvPicPr>
                  <pic:blipFill>
                    <a:blip r:embed="rId15"/>
                    <a:stretch>
                      <a:fillRect/>
                    </a:stretch>
                  </pic:blipFill>
                  <pic:spPr>
                    <a:xfrm>
                      <a:off x="0" y="0"/>
                      <a:ext cx="4191000" cy="2065020"/>
                    </a:xfrm>
                    <a:prstGeom prst="rect">
                      <a:avLst/>
                    </a:prstGeom>
                  </pic:spPr>
                </pic:pic>
              </a:graphicData>
            </a:graphic>
          </wp:inline>
        </w:drawing>
      </w:r>
    </w:p>
    <w:p w14:paraId="49143B8F" w14:textId="2A9C5BDA" w:rsidR="00327FED" w:rsidRPr="00933E9D" w:rsidRDefault="00327FED" w:rsidP="00327FED">
      <w:pPr>
        <w:pStyle w:val="N1"/>
        <w:spacing w:before="120" w:after="120"/>
        <w:ind w:left="0"/>
        <w:jc w:val="center"/>
        <w:rPr>
          <w:rFonts w:eastAsia="Malgun Gothic"/>
          <w:b/>
          <w:bCs/>
          <w:lang w:val="en-GB" w:eastAsia="en-US" w:bidi="ar-SA"/>
        </w:rPr>
      </w:pPr>
      <w:r w:rsidRPr="00933E9D">
        <w:rPr>
          <w:rFonts w:eastAsia="Malgun Gothic"/>
          <w:b/>
          <w:bCs/>
          <w:lang w:val="en-GB" w:eastAsia="en-US" w:bidi="ar-SA"/>
        </w:rPr>
        <w:t>Figure 2: single satellite Multi-RTT positioning method</w:t>
      </w:r>
    </w:p>
    <w:p w14:paraId="6D9A25F4" w14:textId="2D671C18" w:rsidR="00327FED" w:rsidRDefault="00327FED" w:rsidP="004C0D56">
      <w:r w:rsidRPr="00327FED">
        <w:t>And from positioning perspective, the LMF should be aware of the situation, i.e. not configure PRS from multiple cells for PRS measurements, and only the serving cell to measure the SRS transmitted from the UE that is different from legacy positioning procedure</w:t>
      </w:r>
      <w:r w:rsidR="00A024C2">
        <w:t>.</w:t>
      </w:r>
    </w:p>
    <w:p w14:paraId="7F9A682B" w14:textId="2B29288A" w:rsidR="00C54865" w:rsidRPr="00B013B4" w:rsidRDefault="00C54865" w:rsidP="00C54865">
      <w:pPr>
        <w:rPr>
          <w:b/>
          <w:bCs/>
        </w:rPr>
      </w:pPr>
      <w:r w:rsidRPr="00B013B4">
        <w:rPr>
          <w:b/>
          <w:bCs/>
        </w:rPr>
        <w:t xml:space="preserve">Observation </w:t>
      </w:r>
      <w:r>
        <w:rPr>
          <w:b/>
          <w:bCs/>
        </w:rPr>
        <w:t>2</w:t>
      </w:r>
      <w:r w:rsidRPr="00B013B4">
        <w:rPr>
          <w:b/>
          <w:bCs/>
        </w:rPr>
        <w:t xml:space="preserve">: </w:t>
      </w:r>
      <w:r w:rsidRPr="00195437">
        <w:rPr>
          <w:b/>
          <w:bCs/>
        </w:rPr>
        <w:t xml:space="preserve">the </w:t>
      </w:r>
      <w:r>
        <w:rPr>
          <w:b/>
          <w:bCs/>
        </w:rPr>
        <w:t>difference between legacy Multi-RTT and single satellite Multi-RTT is</w:t>
      </w:r>
      <w:r w:rsidR="00DB6ADE">
        <w:rPr>
          <w:b/>
          <w:bCs/>
        </w:rPr>
        <w:t xml:space="preserve"> that</w:t>
      </w:r>
      <w:r>
        <w:rPr>
          <w:b/>
          <w:bCs/>
        </w:rPr>
        <w:t xml:space="preserve">, </w:t>
      </w:r>
      <w:r w:rsidR="009E33E6">
        <w:rPr>
          <w:b/>
          <w:bCs/>
        </w:rPr>
        <w:t xml:space="preserve">in NTN scenario </w:t>
      </w:r>
      <w:r w:rsidRPr="00C54865">
        <w:rPr>
          <w:b/>
          <w:bCs/>
        </w:rPr>
        <w:t xml:space="preserve">single RTT </w:t>
      </w:r>
      <w:r w:rsidR="00257D1A">
        <w:rPr>
          <w:b/>
          <w:bCs/>
        </w:rPr>
        <w:t xml:space="preserve">value </w:t>
      </w:r>
      <w:r w:rsidRPr="00C54865">
        <w:rPr>
          <w:b/>
          <w:bCs/>
        </w:rPr>
        <w:t xml:space="preserve">between a UE and the serving cell needs to be measured multiple times </w:t>
      </w:r>
      <w:r w:rsidR="00257D1A" w:rsidRPr="00257D1A">
        <w:rPr>
          <w:b/>
          <w:bCs/>
        </w:rPr>
        <w:t>at differen</w:t>
      </w:r>
      <w:r w:rsidR="00270A0C">
        <w:rPr>
          <w:b/>
          <w:bCs/>
        </w:rPr>
        <w:t>t</w:t>
      </w:r>
      <w:r w:rsidR="00257D1A" w:rsidRPr="00257D1A">
        <w:rPr>
          <w:b/>
          <w:bCs/>
        </w:rPr>
        <w:t xml:space="preserve"> instances of time </w:t>
      </w:r>
      <w:r w:rsidRPr="00C54865">
        <w:rPr>
          <w:b/>
          <w:bCs/>
        </w:rPr>
        <w:t xml:space="preserve">within </w:t>
      </w:r>
      <w:r w:rsidR="00257D1A">
        <w:rPr>
          <w:b/>
          <w:bCs/>
        </w:rPr>
        <w:t>a given</w:t>
      </w:r>
      <w:r w:rsidR="00257D1A" w:rsidRPr="00C54865">
        <w:rPr>
          <w:b/>
          <w:bCs/>
        </w:rPr>
        <w:t xml:space="preserve"> </w:t>
      </w:r>
      <w:r w:rsidRPr="00C54865">
        <w:rPr>
          <w:b/>
          <w:bCs/>
        </w:rPr>
        <w:t>serving cell</w:t>
      </w:r>
      <w:r w:rsidRPr="00B013B4">
        <w:rPr>
          <w:b/>
          <w:bCs/>
        </w:rPr>
        <w:t>.</w:t>
      </w:r>
    </w:p>
    <w:p w14:paraId="58461A80" w14:textId="0DEE5908" w:rsidR="00940F5D" w:rsidRDefault="00940F5D" w:rsidP="004C0D56">
      <w:r>
        <w:t xml:space="preserve">According to current LPP specification [4], </w:t>
      </w:r>
      <w:r w:rsidRPr="00940F5D">
        <w:t xml:space="preserve">The </w:t>
      </w:r>
      <w:r w:rsidRPr="00940F5D">
        <w:rPr>
          <w:i/>
          <w:iCs/>
        </w:rPr>
        <w:t>ProvideLocationInformation</w:t>
      </w:r>
      <w:r w:rsidRPr="00940F5D">
        <w:t xml:space="preserve"> message body in a LPP message is used by the target device to provide positioning measurements or position estimates to the location server.</w:t>
      </w:r>
      <w:r>
        <w:t xml:space="preserve"> And IE </w:t>
      </w:r>
      <w:r w:rsidRPr="00940F5D">
        <w:rPr>
          <w:i/>
          <w:iCs/>
        </w:rPr>
        <w:t>NR-Multi-RTT-ProvideLocationInformation</w:t>
      </w:r>
      <w:r>
        <w:t xml:space="preserve"> is for Multi-RTT positioning method, in which it can accommodate multiple measurement instances with the </w:t>
      </w:r>
      <w:r w:rsidRPr="00940F5D">
        <w:rPr>
          <w:i/>
          <w:iCs/>
        </w:rPr>
        <w:t>maxMeasInstances-r17</w:t>
      </w:r>
      <w:r>
        <w:t xml:space="preserve"> set to 32.</w:t>
      </w:r>
    </w:p>
    <w:tbl>
      <w:tblPr>
        <w:tblStyle w:val="TableGrid"/>
        <w:tblW w:w="0" w:type="auto"/>
        <w:tblLook w:val="04A0" w:firstRow="1" w:lastRow="0" w:firstColumn="1" w:lastColumn="0" w:noHBand="0" w:noVBand="1"/>
      </w:tblPr>
      <w:tblGrid>
        <w:gridCol w:w="9016"/>
      </w:tblGrid>
      <w:tr w:rsidR="00940F5D" w14:paraId="66D3F625" w14:textId="77777777" w:rsidTr="00940F5D">
        <w:tc>
          <w:tcPr>
            <w:tcW w:w="9016" w:type="dxa"/>
          </w:tcPr>
          <w:p w14:paraId="380D42B4" w14:textId="77777777" w:rsidR="00940F5D" w:rsidRPr="00940F5D" w:rsidRDefault="00940F5D" w:rsidP="00940F5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7" w:name="_Toc37681233"/>
            <w:bookmarkStart w:id="8" w:name="_Toc46486807"/>
            <w:bookmarkStart w:id="9" w:name="_Toc52547152"/>
            <w:bookmarkStart w:id="10" w:name="_Toc52547682"/>
            <w:bookmarkStart w:id="11" w:name="_Toc52548212"/>
            <w:bookmarkStart w:id="12" w:name="_Toc52548742"/>
            <w:bookmarkStart w:id="13" w:name="_Toc124534701"/>
            <w:r w:rsidRPr="00940F5D">
              <w:rPr>
                <w:rFonts w:ascii="Arial" w:eastAsia="Times New Roman" w:hAnsi="Arial"/>
                <w:sz w:val="24"/>
                <w:lang w:eastAsia="ja-JP"/>
              </w:rPr>
              <w:t>6.5.12.3</w:t>
            </w:r>
            <w:r w:rsidRPr="00940F5D">
              <w:rPr>
                <w:rFonts w:ascii="Arial" w:eastAsia="Times New Roman" w:hAnsi="Arial"/>
                <w:sz w:val="24"/>
                <w:lang w:eastAsia="ja-JP"/>
              </w:rPr>
              <w:tab/>
              <w:t>NR Multi-RTT Location Information</w:t>
            </w:r>
            <w:bookmarkEnd w:id="7"/>
            <w:bookmarkEnd w:id="8"/>
            <w:bookmarkEnd w:id="9"/>
            <w:bookmarkEnd w:id="10"/>
            <w:bookmarkEnd w:id="11"/>
            <w:bookmarkEnd w:id="12"/>
            <w:bookmarkEnd w:id="13"/>
          </w:p>
          <w:p w14:paraId="6FC4C68F" w14:textId="77777777" w:rsidR="00940F5D" w:rsidRPr="00940F5D" w:rsidRDefault="00940F5D" w:rsidP="00940F5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4" w:name="_Toc37681234"/>
            <w:bookmarkStart w:id="15" w:name="_Toc46486808"/>
            <w:bookmarkStart w:id="16" w:name="_Toc52547153"/>
            <w:bookmarkStart w:id="17" w:name="_Toc52547683"/>
            <w:bookmarkStart w:id="18" w:name="_Toc52548213"/>
            <w:bookmarkStart w:id="19" w:name="_Toc52548743"/>
            <w:bookmarkStart w:id="20" w:name="_Toc124534702"/>
            <w:r w:rsidRPr="00940F5D">
              <w:rPr>
                <w:rFonts w:ascii="Arial" w:eastAsia="Times New Roman" w:hAnsi="Arial"/>
                <w:sz w:val="24"/>
                <w:lang w:eastAsia="ja-JP"/>
              </w:rPr>
              <w:t>–</w:t>
            </w:r>
            <w:r w:rsidRPr="00940F5D">
              <w:rPr>
                <w:rFonts w:ascii="Arial" w:eastAsia="Times New Roman" w:hAnsi="Arial"/>
                <w:sz w:val="24"/>
                <w:lang w:eastAsia="ja-JP"/>
              </w:rPr>
              <w:tab/>
            </w:r>
            <w:r w:rsidRPr="00940F5D">
              <w:rPr>
                <w:rFonts w:ascii="Arial" w:eastAsia="Times New Roman" w:hAnsi="Arial"/>
                <w:i/>
                <w:sz w:val="24"/>
                <w:lang w:eastAsia="ja-JP"/>
              </w:rPr>
              <w:t>NR-Multi-RTT-Provide</w:t>
            </w:r>
            <w:r w:rsidRPr="00940F5D">
              <w:rPr>
                <w:rFonts w:ascii="Arial" w:eastAsia="Times New Roman" w:hAnsi="Arial"/>
                <w:i/>
                <w:noProof/>
                <w:sz w:val="24"/>
                <w:lang w:eastAsia="ja-JP"/>
              </w:rPr>
              <w:t>LocationInformation</w:t>
            </w:r>
            <w:bookmarkEnd w:id="14"/>
            <w:bookmarkEnd w:id="15"/>
            <w:bookmarkEnd w:id="16"/>
            <w:bookmarkEnd w:id="17"/>
            <w:bookmarkEnd w:id="18"/>
            <w:bookmarkEnd w:id="19"/>
            <w:bookmarkEnd w:id="20"/>
          </w:p>
          <w:p w14:paraId="6B024D9D" w14:textId="77777777" w:rsidR="00940F5D" w:rsidRPr="00940F5D" w:rsidRDefault="00940F5D" w:rsidP="00940F5D">
            <w:pPr>
              <w:keepLines/>
              <w:rPr>
                <w:rFonts w:eastAsia="Times New Roman"/>
              </w:rPr>
            </w:pPr>
            <w:r w:rsidRPr="00940F5D">
              <w:rPr>
                <w:rFonts w:eastAsia="Times New Roman"/>
              </w:rPr>
              <w:t xml:space="preserve">The IE </w:t>
            </w:r>
            <w:r w:rsidRPr="00940F5D">
              <w:rPr>
                <w:rFonts w:eastAsia="Times New Roman"/>
                <w:i/>
              </w:rPr>
              <w:t>NR-Multi-RTT-Provide</w:t>
            </w:r>
            <w:r w:rsidRPr="00940F5D">
              <w:rPr>
                <w:rFonts w:eastAsia="Times New Roman"/>
                <w:i/>
                <w:noProof/>
              </w:rPr>
              <w:t>LocationInformation</w:t>
            </w:r>
            <w:r w:rsidRPr="00940F5D">
              <w:rPr>
                <w:rFonts w:eastAsia="Times New Roman"/>
                <w:noProof/>
              </w:rPr>
              <w:t xml:space="preserve"> is</w:t>
            </w:r>
            <w:r w:rsidRPr="00940F5D">
              <w:rPr>
                <w:rFonts w:eastAsia="Times New Roman"/>
              </w:rPr>
              <w:t xml:space="preserve"> used by the target device to provide NR Multi-RTT location measurements to the location server. It may also be used to provide NR Multi-RTT positioning specific error reason.</w:t>
            </w:r>
          </w:p>
          <w:p w14:paraId="52686F01"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940F5D">
              <w:rPr>
                <w:rFonts w:ascii="Courier New" w:eastAsia="Times New Roman" w:hAnsi="Courier New"/>
                <w:noProof/>
                <w:sz w:val="16"/>
              </w:rPr>
              <w:t>-- ASN1START</w:t>
            </w:r>
          </w:p>
          <w:p w14:paraId="0B7753A8"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BD102C8"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NR-Multi-RTT-ProvideLocationInformation-r16 ::= SEQUENCE {</w:t>
            </w:r>
          </w:p>
          <w:p w14:paraId="1C64C00C"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nr-Multi-RTT-SignalMeasurementInformation-r16</w:t>
            </w:r>
          </w:p>
          <w:p w14:paraId="60285CE8"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NR-Multi-RTT-SignalMeasurementInformation-r16</w:t>
            </w:r>
          </w:p>
          <w:p w14:paraId="0781143D"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OPTIONAL,</w:t>
            </w:r>
          </w:p>
          <w:p w14:paraId="7DF22779"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nr-Multi-RTT-Error-r16</w:t>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NR-Multi-RTT-Error-r16</w:t>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OPTIONAL,</w:t>
            </w:r>
          </w:p>
          <w:p w14:paraId="4DE13974"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w:t>
            </w:r>
          </w:p>
          <w:p w14:paraId="5465F194"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w:t>
            </w:r>
          </w:p>
          <w:p w14:paraId="65F19DD2"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nr-Multi-RTT-SignalMeasurementInstances-r17</w:t>
            </w:r>
          </w:p>
          <w:p w14:paraId="01406014"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SEQUENCE (SIZE (1..</w:t>
            </w:r>
            <w:bookmarkStart w:id="21" w:name="_Hlk126495918"/>
            <w:r w:rsidRPr="00940F5D">
              <w:rPr>
                <w:rFonts w:ascii="Courier New" w:eastAsia="Times New Roman" w:hAnsi="Courier New"/>
                <w:noProof/>
                <w:snapToGrid w:val="0"/>
                <w:sz w:val="16"/>
                <w:highlight w:val="yellow"/>
              </w:rPr>
              <w:t>maxMeasInstances-r17</w:t>
            </w:r>
            <w:bookmarkEnd w:id="21"/>
            <w:r w:rsidRPr="00940F5D">
              <w:rPr>
                <w:rFonts w:ascii="Courier New" w:eastAsia="Times New Roman" w:hAnsi="Courier New"/>
                <w:noProof/>
                <w:snapToGrid w:val="0"/>
                <w:sz w:val="16"/>
              </w:rPr>
              <w:t>)) OF</w:t>
            </w:r>
          </w:p>
          <w:p w14:paraId="1DB28A21"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NR-Multi-RTT-SignalMeasurementInformation-r16</w:t>
            </w:r>
          </w:p>
          <w:p w14:paraId="6569C391"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r>
            <w:r w:rsidRPr="00940F5D">
              <w:rPr>
                <w:rFonts w:ascii="Courier New" w:eastAsia="Times New Roman" w:hAnsi="Courier New"/>
                <w:noProof/>
                <w:snapToGrid w:val="0"/>
                <w:sz w:val="16"/>
              </w:rPr>
              <w:tab/>
              <w:t>OPTIONAL</w:t>
            </w:r>
          </w:p>
          <w:p w14:paraId="25808421"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ab/>
              <w:t>]]</w:t>
            </w:r>
          </w:p>
          <w:p w14:paraId="4E59BE1A"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940F5D">
              <w:rPr>
                <w:rFonts w:ascii="Courier New" w:eastAsia="Times New Roman" w:hAnsi="Courier New"/>
                <w:noProof/>
                <w:snapToGrid w:val="0"/>
                <w:sz w:val="16"/>
              </w:rPr>
              <w:t>}</w:t>
            </w:r>
          </w:p>
          <w:p w14:paraId="63DEDCA9" w14:textId="77777777"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048E05B" w14:textId="0BDA3AB6" w:rsidR="00940F5D" w:rsidRPr="00940F5D" w:rsidRDefault="00940F5D" w:rsidP="00940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szCs w:val="20"/>
              </w:rPr>
            </w:pPr>
            <w:r w:rsidRPr="00940F5D">
              <w:rPr>
                <w:rFonts w:ascii="Courier New" w:eastAsia="Times New Roman" w:hAnsi="Courier New"/>
                <w:noProof/>
                <w:sz w:val="16"/>
              </w:rPr>
              <w:t>-- ASN1STOP</w:t>
            </w:r>
          </w:p>
        </w:tc>
      </w:tr>
    </w:tbl>
    <w:p w14:paraId="2FC6EF25" w14:textId="77777777" w:rsidR="00940F5D" w:rsidRDefault="00940F5D" w:rsidP="004C0D56"/>
    <w:p w14:paraId="211586F0" w14:textId="5E7A6F8B" w:rsidR="00327FED" w:rsidRDefault="00940F5D" w:rsidP="004C0D56">
      <w:r>
        <w:lastRenderedPageBreak/>
        <w:t>So, in current specification, for single TRP</w:t>
      </w:r>
      <w:r w:rsidR="00134DA0">
        <w:t>,</w:t>
      </w:r>
      <w:r>
        <w:t xml:space="preserve"> UE is allowed to report the </w:t>
      </w:r>
      <w:r w:rsidR="00346ED4">
        <w:t xml:space="preserve">measurement results of </w:t>
      </w:r>
      <w:r w:rsidR="00346ED4" w:rsidRPr="0052511E">
        <w:rPr>
          <w:rFonts w:eastAsia="Malgun Gothic"/>
          <w:lang w:eastAsia="en-US"/>
        </w:rPr>
        <w:t xml:space="preserve">Rx-Tx time difference </w:t>
      </w:r>
      <w:r w:rsidR="00C45ED4">
        <w:t>for</w:t>
      </w:r>
      <w:r w:rsidR="00346ED4">
        <w:t xml:space="preserve"> multiple measurement instances.</w:t>
      </w:r>
    </w:p>
    <w:p w14:paraId="26857BD7" w14:textId="537DA5C1" w:rsidR="00C45ED4" w:rsidRPr="00B013B4" w:rsidRDefault="00C45ED4" w:rsidP="00C45ED4">
      <w:pPr>
        <w:rPr>
          <w:b/>
          <w:bCs/>
        </w:rPr>
      </w:pPr>
      <w:r w:rsidRPr="00B013B4">
        <w:rPr>
          <w:b/>
          <w:bCs/>
        </w:rPr>
        <w:t xml:space="preserve">Observation </w:t>
      </w:r>
      <w:r>
        <w:rPr>
          <w:b/>
          <w:bCs/>
        </w:rPr>
        <w:t>3</w:t>
      </w:r>
      <w:r w:rsidRPr="00B013B4">
        <w:rPr>
          <w:b/>
          <w:bCs/>
        </w:rPr>
        <w:t xml:space="preserve">: </w:t>
      </w:r>
      <w:r>
        <w:rPr>
          <w:b/>
          <w:bCs/>
        </w:rPr>
        <w:t xml:space="preserve">It is already supported in current specification that </w:t>
      </w:r>
      <w:r w:rsidRPr="00C45ED4">
        <w:rPr>
          <w:b/>
          <w:bCs/>
        </w:rPr>
        <w:t>for single TRP</w:t>
      </w:r>
      <w:r w:rsidR="00134DA0">
        <w:rPr>
          <w:b/>
          <w:bCs/>
        </w:rPr>
        <w:t>,</w:t>
      </w:r>
      <w:r w:rsidRPr="00C45ED4">
        <w:rPr>
          <w:b/>
          <w:bCs/>
        </w:rPr>
        <w:t xml:space="preserve"> UE </w:t>
      </w:r>
      <w:r>
        <w:rPr>
          <w:b/>
          <w:bCs/>
        </w:rPr>
        <w:t>can</w:t>
      </w:r>
      <w:r w:rsidRPr="00C45ED4">
        <w:rPr>
          <w:b/>
          <w:bCs/>
        </w:rPr>
        <w:t xml:space="preserve"> report the measurement results of Rx-Tx time difference </w:t>
      </w:r>
      <w:r>
        <w:rPr>
          <w:b/>
          <w:bCs/>
        </w:rPr>
        <w:t>for</w:t>
      </w:r>
      <w:r w:rsidRPr="00C45ED4">
        <w:rPr>
          <w:b/>
          <w:bCs/>
        </w:rPr>
        <w:t xml:space="preserve"> multiple measurement instances.</w:t>
      </w:r>
    </w:p>
    <w:p w14:paraId="70C090F2" w14:textId="5E44CDD1" w:rsidR="00C45ED4" w:rsidRDefault="00C45ED4" w:rsidP="004C0D56"/>
    <w:p w14:paraId="4E901F59" w14:textId="3D56D6F3" w:rsidR="00A074E9" w:rsidRPr="00A074E9" w:rsidRDefault="00A074E9" w:rsidP="00A074E9">
      <w:pPr>
        <w:pStyle w:val="Heading3"/>
        <w:spacing w:after="120"/>
        <w:rPr>
          <w:sz w:val="28"/>
          <w:szCs w:val="28"/>
        </w:rPr>
      </w:pPr>
      <w:r>
        <w:rPr>
          <w:sz w:val="28"/>
          <w:szCs w:val="28"/>
        </w:rPr>
        <w:t>Adaptations</w:t>
      </w:r>
      <w:r w:rsidR="00176F36">
        <w:rPr>
          <w:sz w:val="28"/>
          <w:szCs w:val="28"/>
        </w:rPr>
        <w:t xml:space="preserve"> of Multi-RTT</w:t>
      </w:r>
      <w:r>
        <w:rPr>
          <w:sz w:val="28"/>
          <w:szCs w:val="28"/>
        </w:rPr>
        <w:t xml:space="preserve"> in NTN</w:t>
      </w:r>
    </w:p>
    <w:p w14:paraId="4B2A4CD1" w14:textId="6505118B" w:rsidR="00D410E9" w:rsidRDefault="00A30416" w:rsidP="004C0D56">
      <w:r>
        <w:t xml:space="preserve">According to the analysis for </w:t>
      </w:r>
      <w:r w:rsidR="00FC10D4">
        <w:t>previous</w:t>
      </w:r>
      <w:r>
        <w:t xml:space="preserve"> observation 2, the key change of single satellite Multi-RTT is </w:t>
      </w:r>
      <w:r w:rsidR="003D4E9B">
        <w:t xml:space="preserve">that </w:t>
      </w:r>
      <w:r>
        <w:t xml:space="preserve">the </w:t>
      </w:r>
      <w:r w:rsidRPr="00A30416">
        <w:t>RTT value</w:t>
      </w:r>
      <w:r>
        <w:t xml:space="preserve"> between UE and serving cell</w:t>
      </w:r>
      <w:r w:rsidRPr="00A30416">
        <w:t xml:space="preserve"> needs to be measured for multiple times within this serving cell</w:t>
      </w:r>
      <w:r>
        <w:t xml:space="preserve">. </w:t>
      </w:r>
      <w:r w:rsidR="00D410E9">
        <w:t xml:space="preserve">But for each </w:t>
      </w:r>
      <w:r w:rsidR="00CE586A">
        <w:t>of those</w:t>
      </w:r>
      <w:r w:rsidR="00D410E9">
        <w:t xml:space="preserve"> measurement instance, the UE behaviour and gNB operation can be the same as legacy multi-RTT. Also as analysed for observation 3, from LPP signalling perspective, for one TRP</w:t>
      </w:r>
      <w:r w:rsidR="00CE586A">
        <w:t>, the</w:t>
      </w:r>
      <w:r w:rsidR="00D410E9">
        <w:t xml:space="preserve"> </w:t>
      </w:r>
      <w:r w:rsidR="00D410E9" w:rsidRPr="00D410E9">
        <w:t>UE can report the measurement results of Rx-Tx time difference for multiple measurement instances</w:t>
      </w:r>
      <w:r w:rsidR="00D410E9">
        <w:t xml:space="preserve">. </w:t>
      </w:r>
      <w:r w:rsidR="00CE586A">
        <w:t>S</w:t>
      </w:r>
      <w:r w:rsidR="00D410E9">
        <w:t xml:space="preserve">imilarly, the </w:t>
      </w:r>
      <w:r w:rsidR="00D410E9" w:rsidRPr="00D410E9">
        <w:t>TRP Measurement Result</w:t>
      </w:r>
      <w:r w:rsidR="00D410E9">
        <w:t xml:space="preserve"> including </w:t>
      </w:r>
      <w:r w:rsidR="00D410E9" w:rsidRPr="00D410E9">
        <w:t xml:space="preserve">gNB Rx-Tx Time Difference </w:t>
      </w:r>
      <w:r w:rsidR="00D410E9">
        <w:t xml:space="preserve">can </w:t>
      </w:r>
      <w:r w:rsidR="00843D00">
        <w:t>also</w:t>
      </w:r>
      <w:r w:rsidR="00D410E9">
        <w:t xml:space="preserve"> be sent to LMF from gNB in existing specification [5].</w:t>
      </w:r>
      <w:r w:rsidR="009B57B8">
        <w:t xml:space="preserve"> Regarding the measurements of UE/</w:t>
      </w:r>
      <w:r w:rsidR="009B57B8" w:rsidRPr="00D410E9">
        <w:t>gNB Rx-Tx Time Difference</w:t>
      </w:r>
      <w:r w:rsidR="009B57B8">
        <w:t xml:space="preserve"> and measurement reporting, existing specification for Multi-RTT is sufficient to support network verified UE location in NTN.</w:t>
      </w:r>
    </w:p>
    <w:p w14:paraId="3B6519B1" w14:textId="2A15606F" w:rsidR="009B57B8" w:rsidRPr="009B57B8" w:rsidRDefault="00FF777C" w:rsidP="004C0D56">
      <w:pPr>
        <w:rPr>
          <w:b/>
          <w:bCs/>
        </w:rPr>
      </w:pPr>
      <w:r>
        <w:rPr>
          <w:b/>
          <w:bCs/>
        </w:rPr>
        <w:t>Proposal</w:t>
      </w:r>
      <w:r w:rsidR="009B57B8" w:rsidRPr="009B57B8">
        <w:rPr>
          <w:b/>
          <w:bCs/>
        </w:rPr>
        <w:t xml:space="preserve"> </w:t>
      </w:r>
      <w:r>
        <w:rPr>
          <w:b/>
          <w:bCs/>
        </w:rPr>
        <w:t>2</w:t>
      </w:r>
      <w:r w:rsidR="009B57B8" w:rsidRPr="009B57B8">
        <w:rPr>
          <w:b/>
          <w:bCs/>
        </w:rPr>
        <w:t xml:space="preserve">: Regarding the measurements of UE/gNB </w:t>
      </w:r>
      <w:bookmarkStart w:id="22" w:name="_Hlk126521106"/>
      <w:r w:rsidR="009B57B8" w:rsidRPr="009B57B8">
        <w:rPr>
          <w:b/>
          <w:bCs/>
        </w:rPr>
        <w:t xml:space="preserve">Rx-Tx Time Difference </w:t>
      </w:r>
      <w:bookmarkEnd w:id="22"/>
      <w:r w:rsidR="009B57B8" w:rsidRPr="009B57B8">
        <w:rPr>
          <w:b/>
          <w:bCs/>
        </w:rPr>
        <w:t xml:space="preserve">and measurement reporting, existing Multi-RTT </w:t>
      </w:r>
      <w:r>
        <w:rPr>
          <w:b/>
          <w:bCs/>
        </w:rPr>
        <w:t>mechanism can be reused</w:t>
      </w:r>
      <w:r w:rsidR="009B57B8" w:rsidRPr="009B57B8">
        <w:rPr>
          <w:b/>
          <w:bCs/>
        </w:rPr>
        <w:t xml:space="preserve"> to support network verified UE location in NTN.</w:t>
      </w:r>
    </w:p>
    <w:p w14:paraId="32FB4E90" w14:textId="4698B1FF" w:rsidR="009B57B8" w:rsidRDefault="009B57B8" w:rsidP="004C0D56">
      <w:r>
        <w:t>But from LMF perspective, two additional assistance data is needed to estimate UE location</w:t>
      </w:r>
      <w:r w:rsidR="009E33E6">
        <w:t xml:space="preserve"> in NTN scenario</w:t>
      </w:r>
      <w:r>
        <w:t>. In our view, they are:</w:t>
      </w:r>
    </w:p>
    <w:p w14:paraId="5414063F" w14:textId="19E93DBD" w:rsidR="009B57B8" w:rsidRPr="004E7815" w:rsidRDefault="009B57B8" w:rsidP="00973559">
      <w:pPr>
        <w:pStyle w:val="ListParagraph"/>
        <w:numPr>
          <w:ilvl w:val="0"/>
          <w:numId w:val="28"/>
        </w:numPr>
        <w:ind w:left="360"/>
        <w:rPr>
          <w:rFonts w:asciiTheme="minorHAnsi" w:eastAsiaTheme="minorEastAsia" w:hAnsiTheme="minorHAnsi" w:cstheme="minorBidi"/>
          <w:sz w:val="22"/>
          <w:szCs w:val="22"/>
          <w:u w:val="single"/>
          <w:lang w:val="en-US" w:eastAsia="zh-CN"/>
        </w:rPr>
      </w:pPr>
      <w:r w:rsidRPr="004E7815">
        <w:rPr>
          <w:rFonts w:asciiTheme="minorHAnsi" w:eastAsiaTheme="minorEastAsia" w:hAnsiTheme="minorHAnsi" w:cstheme="minorBidi"/>
          <w:sz w:val="22"/>
          <w:szCs w:val="22"/>
          <w:u w:val="single"/>
          <w:lang w:val="en-US" w:eastAsia="zh-CN"/>
        </w:rPr>
        <w:t>Serving satellite’s location</w:t>
      </w:r>
    </w:p>
    <w:p w14:paraId="1098BCD0" w14:textId="7FC3C7E6" w:rsidR="00A074E9" w:rsidRDefault="00A30416" w:rsidP="00973559">
      <w:pPr>
        <w:spacing w:before="120" w:line="257" w:lineRule="auto"/>
      </w:pPr>
      <w:r>
        <w:t>In legacy Multi-RTT, the location of gNB/TRP is fixed, and the g</w:t>
      </w:r>
      <w:r w:rsidRPr="00A30416">
        <w:t>eographical coordinates information of</w:t>
      </w:r>
      <w:r>
        <w:t xml:space="preserve"> gNB/TRP should be provided from gNB to LMF</w:t>
      </w:r>
      <w:r w:rsidR="009E33E6">
        <w:t xml:space="preserve"> only once</w:t>
      </w:r>
      <w:r>
        <w:t>.</w:t>
      </w:r>
      <w:r w:rsidR="00CC211A">
        <w:t xml:space="preserve"> But in single satellite Multi-RTT, the satellite location of each measurement instance </w:t>
      </w:r>
      <w:r w:rsidR="00F63ACE">
        <w:t xml:space="preserve">is different as the LEO satellite keeps moving, in this case serving satellite location of each measurement instance </w:t>
      </w:r>
      <w:r w:rsidR="00CC211A">
        <w:t xml:space="preserve">needs to be provided to </w:t>
      </w:r>
      <w:r w:rsidR="00F63ACE">
        <w:t>LMF</w:t>
      </w:r>
      <w:r w:rsidR="00A20BB6">
        <w:t xml:space="preserve"> for the calculation of UE location</w:t>
      </w:r>
      <w:r w:rsidR="00CC211A">
        <w:t>.</w:t>
      </w:r>
      <w:r w:rsidR="007557C5">
        <w:t xml:space="preserve"> Both UE and gNB can provide serving satellite location to LMF, e.g., in the PVT format (</w:t>
      </w:r>
      <w:r w:rsidR="007557C5" w:rsidRPr="007557C5">
        <w:t>position and velocity state vector in ECEF</w:t>
      </w:r>
      <w:r w:rsidR="007557C5">
        <w:t xml:space="preserve">). But considering for each measurement instance, UE or gNB has to transfer this satellite location information to LMF, the signalling overhead is relatively large. Another alternative is that </w:t>
      </w:r>
      <w:r w:rsidR="00A11546">
        <w:t xml:space="preserve">UE or </w:t>
      </w:r>
      <w:r w:rsidR="007557C5">
        <w:t>serving gNB provides orbital parameters of serving satellite to LMF, when the timestamp of each measurement instance is provided by UE to LMF, the LMF can calculate the corresponding satellite location.</w:t>
      </w:r>
    </w:p>
    <w:p w14:paraId="60B6CB66" w14:textId="77777777" w:rsidR="00265136" w:rsidRPr="004E7815" w:rsidRDefault="00265136" w:rsidP="00973559">
      <w:pPr>
        <w:pStyle w:val="ListParagraph"/>
        <w:numPr>
          <w:ilvl w:val="0"/>
          <w:numId w:val="29"/>
        </w:numPr>
        <w:ind w:left="360"/>
        <w:rPr>
          <w:rFonts w:asciiTheme="minorHAnsi" w:eastAsiaTheme="minorEastAsia" w:hAnsiTheme="minorHAnsi" w:cstheme="minorBidi"/>
          <w:sz w:val="22"/>
          <w:szCs w:val="22"/>
          <w:u w:val="single"/>
          <w:lang w:val="en-US" w:eastAsia="zh-CN"/>
        </w:rPr>
      </w:pPr>
      <w:bookmarkStart w:id="23" w:name="_Hlk126660339"/>
      <w:r w:rsidRPr="004E7815">
        <w:rPr>
          <w:rFonts w:asciiTheme="minorHAnsi" w:eastAsiaTheme="minorEastAsia" w:hAnsiTheme="minorHAnsi" w:cstheme="minorBidi"/>
          <w:sz w:val="22"/>
          <w:szCs w:val="22"/>
          <w:u w:val="single"/>
          <w:lang w:val="en-US" w:eastAsia="zh-CN"/>
        </w:rPr>
        <w:t>Feeder link RTT</w:t>
      </w:r>
    </w:p>
    <w:bookmarkEnd w:id="23"/>
    <w:p w14:paraId="69F8E1EC" w14:textId="0C000EA7" w:rsidR="009E33E6" w:rsidRDefault="00A20BB6" w:rsidP="00A20BB6">
      <w:r>
        <w:t xml:space="preserve">The gNB reported gNB </w:t>
      </w:r>
      <w:r w:rsidRPr="00A20BB6">
        <w:t>Rx-Tx Time Difference</w:t>
      </w:r>
      <w:r>
        <w:t xml:space="preserve"> includes the RTT value of the whole link between UE and gNB, and also the UE processing time (i.e., UE </w:t>
      </w:r>
      <w:r w:rsidRPr="00A20BB6">
        <w:t>Rx-Tx Time Difference</w:t>
      </w:r>
      <w:r>
        <w:t>). Thus</w:t>
      </w:r>
      <w:r w:rsidR="009E33E6">
        <w:t>,</w:t>
      </w:r>
      <w:r>
        <w:t xml:space="preserve"> the RTT value can be derived by gNB </w:t>
      </w:r>
      <w:r w:rsidRPr="00A20BB6">
        <w:t>Rx-Tx Time Difference</w:t>
      </w:r>
      <w:r>
        <w:t xml:space="preserve"> minus UE </w:t>
      </w:r>
      <w:r w:rsidRPr="00A20BB6">
        <w:t>Rx-Tx Time Difference</w:t>
      </w:r>
      <w:r>
        <w:t xml:space="preserve">. </w:t>
      </w:r>
    </w:p>
    <w:p w14:paraId="38564636" w14:textId="7A31F7B5" w:rsidR="00A20BB6" w:rsidRDefault="00A20BB6" w:rsidP="00A20BB6">
      <w:r w:rsidRPr="00A20BB6">
        <w:t xml:space="preserve">As illustrated in Figure 3, the derived RTT value between UE and gNB is the sum of service link RTT (between UE and satellite) and feeder link RTT (between satellite and gNB). The UE location should be calculated according to service link RTT and satellite locations, so </w:t>
      </w:r>
      <w:r w:rsidR="00961642">
        <w:t xml:space="preserve">UE or </w:t>
      </w:r>
      <w:r w:rsidRPr="00A20BB6">
        <w:t>gNB needs to provide the feeder link RTT value of each measurement instance to positioning server. Then the service link RTT can be calculated by measured RTT minus feeder link RTT.</w:t>
      </w:r>
      <w:r>
        <w:t xml:space="preserve"> </w:t>
      </w:r>
    </w:p>
    <w:p w14:paraId="60D047E4" w14:textId="77777777" w:rsidR="00A20BB6" w:rsidRDefault="00A20BB6" w:rsidP="00A20BB6">
      <w:pPr>
        <w:pStyle w:val="N1"/>
        <w:ind w:left="0"/>
      </w:pPr>
    </w:p>
    <w:p w14:paraId="3162D5E3" w14:textId="77777777" w:rsidR="00A20BB6" w:rsidRDefault="00A20BB6" w:rsidP="00A20BB6">
      <w:pPr>
        <w:pStyle w:val="N1"/>
        <w:ind w:left="0"/>
        <w:jc w:val="center"/>
      </w:pPr>
      <w:r>
        <w:object w:dxaOrig="7993" w:dyaOrig="2221" w14:anchorId="2680DACA">
          <v:shape id="_x0000_i1027" type="#_x0000_t75" style="width:398.25pt;height:111pt" o:ole="">
            <v:imagedata r:id="rId16" o:title=""/>
          </v:shape>
          <o:OLEObject Type="Embed" ProgID="Visio.Drawing.15" ShapeID="_x0000_i1027" DrawAspect="Content" ObjectID="_1738087940" r:id="rId17"/>
        </w:object>
      </w:r>
    </w:p>
    <w:p w14:paraId="37B43A0F" w14:textId="6E1A5311" w:rsidR="00A20BB6" w:rsidRPr="00933E9D" w:rsidRDefault="00A20BB6" w:rsidP="00A20BB6">
      <w:pPr>
        <w:pStyle w:val="N1"/>
        <w:spacing w:before="120" w:after="120"/>
        <w:ind w:left="0"/>
        <w:jc w:val="center"/>
        <w:rPr>
          <w:rFonts w:eastAsia="Malgun Gothic"/>
          <w:b/>
          <w:bCs/>
          <w:lang w:val="en-GB" w:eastAsia="en-US" w:bidi="ar-SA"/>
        </w:rPr>
      </w:pPr>
      <w:r w:rsidRPr="00933E9D">
        <w:rPr>
          <w:rFonts w:eastAsia="Malgun Gothic"/>
          <w:b/>
          <w:bCs/>
          <w:lang w:val="en-GB" w:eastAsia="en-US" w:bidi="ar-SA"/>
        </w:rPr>
        <w:t>Figure 3: service link RTT and feeder link RTT</w:t>
      </w:r>
    </w:p>
    <w:p w14:paraId="604B819D" w14:textId="77777777" w:rsidR="00017933" w:rsidRDefault="00017933" w:rsidP="00A11546">
      <w:pPr>
        <w:rPr>
          <w:b/>
          <w:bCs/>
        </w:rPr>
      </w:pPr>
    </w:p>
    <w:p w14:paraId="0BD159B8" w14:textId="4C425200" w:rsidR="00017933" w:rsidRPr="00973559" w:rsidRDefault="00F81D6A" w:rsidP="00A11546">
      <w:r w:rsidRPr="00973559">
        <w:t xml:space="preserve">For provision of </w:t>
      </w:r>
      <w:r w:rsidR="00971F32">
        <w:t>additional assi</w:t>
      </w:r>
      <w:r w:rsidR="00E576EB">
        <w:t>s</w:t>
      </w:r>
      <w:r w:rsidR="00971F32">
        <w:t>tance</w:t>
      </w:r>
      <w:r w:rsidRPr="00973559">
        <w:t xml:space="preserve"> data, </w:t>
      </w:r>
      <w:r w:rsidR="009B6455">
        <w:t xml:space="preserve">a general idea is that </w:t>
      </w:r>
      <w:r w:rsidRPr="00973559">
        <w:t xml:space="preserve">it </w:t>
      </w:r>
      <w:r w:rsidR="00A71253">
        <w:t>might be</w:t>
      </w:r>
      <w:r w:rsidRPr="00973559">
        <w:t xml:space="preserve"> better if this comes from the gNB. The UE verified location use case is driven by concerns about trusting information provided by the UE and so it makes sense to minimise </w:t>
      </w:r>
      <w:r w:rsidR="006775B3">
        <w:t xml:space="preserve">the </w:t>
      </w:r>
      <w:r w:rsidRPr="00973559">
        <w:t xml:space="preserve">UE involvement (while acknowledging that with </w:t>
      </w:r>
      <w:r w:rsidR="003429B0">
        <w:t>M</w:t>
      </w:r>
      <w:r w:rsidRPr="00973559">
        <w:t>ulti-RTT</w:t>
      </w:r>
      <w:r w:rsidR="00550F3B">
        <w:t>,</w:t>
      </w:r>
      <w:r w:rsidRPr="00973559">
        <w:t xml:space="preserve"> it is impossible to fully eliminate UE involvement).</w:t>
      </w:r>
      <w:r w:rsidR="00F95689">
        <w:t xml:space="preserve"> </w:t>
      </w:r>
      <w:r w:rsidR="00961F92">
        <w:t>In this case</w:t>
      </w:r>
      <w:r w:rsidR="00F95689">
        <w:t xml:space="preserve">, an LS can be </w:t>
      </w:r>
      <w:bookmarkStart w:id="24" w:name="_Hlk126660512"/>
      <w:r w:rsidR="00F95689">
        <w:t xml:space="preserve">sent to RAN3 to ask whether </w:t>
      </w:r>
      <w:r w:rsidR="00E576EB">
        <w:t>additional assistance</w:t>
      </w:r>
      <w:r w:rsidR="00E576EB" w:rsidRPr="00F725A6">
        <w:t xml:space="preserve"> data</w:t>
      </w:r>
      <w:r w:rsidR="00A922EF">
        <w:t xml:space="preserve"> for Multi-RTT can be provided</w:t>
      </w:r>
      <w:r w:rsidR="00132B61">
        <w:t xml:space="preserve"> by gNB</w:t>
      </w:r>
      <w:r w:rsidR="00EF03F6">
        <w:t xml:space="preserve"> (instead of UE)</w:t>
      </w:r>
      <w:r w:rsidR="00132B61">
        <w:t xml:space="preserve"> to LMF, </w:t>
      </w:r>
      <w:r w:rsidR="00A545DA">
        <w:t>and</w:t>
      </w:r>
      <w:r w:rsidR="00FE5CAB">
        <w:t xml:space="preserve"> based on the discussion above</w:t>
      </w:r>
      <w:r w:rsidR="00A545DA">
        <w:t xml:space="preserve"> at least</w:t>
      </w:r>
      <w:r w:rsidR="00132B61">
        <w:t xml:space="preserve"> s</w:t>
      </w:r>
      <w:r w:rsidR="00132B61" w:rsidRPr="00132B61">
        <w:t>erving satellite’s location</w:t>
      </w:r>
      <w:r w:rsidR="00132B61">
        <w:t xml:space="preserve"> and f</w:t>
      </w:r>
      <w:r w:rsidR="00132B61" w:rsidRPr="00132B61">
        <w:t>eeder link RTT</w:t>
      </w:r>
      <w:r w:rsidR="00A545DA">
        <w:t xml:space="preserve"> are required</w:t>
      </w:r>
      <w:r w:rsidR="000F2B27">
        <w:t>.</w:t>
      </w:r>
    </w:p>
    <w:bookmarkEnd w:id="24"/>
    <w:p w14:paraId="259CF11E" w14:textId="7A6B99B5" w:rsidR="00D63A34" w:rsidRDefault="00A11546" w:rsidP="00A11546">
      <w:pPr>
        <w:rPr>
          <w:b/>
          <w:bCs/>
        </w:rPr>
      </w:pPr>
      <w:r w:rsidRPr="00A11546">
        <w:rPr>
          <w:b/>
          <w:bCs/>
        </w:rPr>
        <w:t xml:space="preserve">Proposal </w:t>
      </w:r>
      <w:r w:rsidR="00D63A34">
        <w:rPr>
          <w:b/>
          <w:bCs/>
        </w:rPr>
        <w:t>3</w:t>
      </w:r>
      <w:r w:rsidRPr="00A11546">
        <w:rPr>
          <w:b/>
          <w:bCs/>
        </w:rPr>
        <w:t xml:space="preserve">: </w:t>
      </w:r>
      <w:r w:rsidR="00D63A34">
        <w:rPr>
          <w:b/>
          <w:bCs/>
        </w:rPr>
        <w:t xml:space="preserve">an LS is </w:t>
      </w:r>
      <w:r w:rsidR="00D63A34" w:rsidRPr="00D63A34">
        <w:rPr>
          <w:b/>
          <w:bCs/>
        </w:rPr>
        <w:t xml:space="preserve">sent to RAN3 to ask whether additional assistance data for Multi-RTT can be provided by gNB (instead of UE) to LMF, </w:t>
      </w:r>
      <w:r w:rsidR="00F7206A">
        <w:rPr>
          <w:b/>
          <w:bCs/>
        </w:rPr>
        <w:t>and at least</w:t>
      </w:r>
      <w:r w:rsidR="00D63A34" w:rsidRPr="00D63A34">
        <w:rPr>
          <w:b/>
          <w:bCs/>
        </w:rPr>
        <w:t xml:space="preserve"> serving satellite’s location and feeder link RTT</w:t>
      </w:r>
      <w:r w:rsidR="00F7206A">
        <w:rPr>
          <w:b/>
          <w:bCs/>
        </w:rPr>
        <w:t xml:space="preserve"> are required</w:t>
      </w:r>
      <w:r w:rsidR="00D63A34" w:rsidRPr="00D63A34">
        <w:rPr>
          <w:b/>
          <w:bCs/>
        </w:rPr>
        <w:t>.</w:t>
      </w:r>
    </w:p>
    <w:p w14:paraId="012FEC17" w14:textId="3823A7CE" w:rsidR="00A20BB6" w:rsidRDefault="00A20BB6" w:rsidP="004C0D56"/>
    <w:p w14:paraId="737A0552" w14:textId="05E4C9F5" w:rsidR="00D706DE" w:rsidRPr="00A074E9" w:rsidRDefault="00D706DE" w:rsidP="00D706DE">
      <w:pPr>
        <w:pStyle w:val="Heading3"/>
        <w:spacing w:after="120"/>
        <w:rPr>
          <w:sz w:val="28"/>
          <w:szCs w:val="28"/>
        </w:rPr>
      </w:pPr>
      <w:r>
        <w:rPr>
          <w:sz w:val="28"/>
          <w:szCs w:val="28"/>
        </w:rPr>
        <w:t>Performance analysis</w:t>
      </w:r>
    </w:p>
    <w:p w14:paraId="4AE94E9F" w14:textId="74CAA5E0" w:rsidR="00D706DE" w:rsidRDefault="005F6F8B" w:rsidP="004C0D56">
      <w:r>
        <w:t>In [3]</w:t>
      </w:r>
      <w:r w:rsidR="00A325FC">
        <w:t>,</w:t>
      </w:r>
      <w:r>
        <w:t xml:space="preserve"> SA2 provided their answer to the question about </w:t>
      </w:r>
      <w:r w:rsidRPr="005F6F8B">
        <w:t xml:space="preserve">constraint on the latency (from trigger to result) </w:t>
      </w:r>
      <w:r>
        <w:t>of network verified UE location as below:</w:t>
      </w:r>
    </w:p>
    <w:tbl>
      <w:tblPr>
        <w:tblStyle w:val="TableGrid"/>
        <w:tblW w:w="0" w:type="auto"/>
        <w:tblLook w:val="04A0" w:firstRow="1" w:lastRow="0" w:firstColumn="1" w:lastColumn="0" w:noHBand="0" w:noVBand="1"/>
      </w:tblPr>
      <w:tblGrid>
        <w:gridCol w:w="9016"/>
      </w:tblGrid>
      <w:tr w:rsidR="005F6F8B" w14:paraId="2A1175AE" w14:textId="77777777" w:rsidTr="005F6F8B">
        <w:tc>
          <w:tcPr>
            <w:tcW w:w="9016" w:type="dxa"/>
          </w:tcPr>
          <w:p w14:paraId="4646ED7C" w14:textId="33AC4DB8" w:rsidR="005F6F8B" w:rsidRDefault="005F6F8B" w:rsidP="004C0D56">
            <w:r>
              <w:t xml:space="preserve">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t>
            </w:r>
            <w:r w:rsidRPr="005F6F8B">
              <w:rPr>
                <w:color w:val="0070C0"/>
              </w:rPr>
              <w:t>within a period of approximately 1 minute maximum and 30 seconds preferably</w:t>
            </w:r>
            <w:r>
              <w:t>.</w:t>
            </w:r>
          </w:p>
        </w:tc>
      </w:tr>
    </w:tbl>
    <w:p w14:paraId="7308C30C" w14:textId="723CC7E4" w:rsidR="004566F6" w:rsidRDefault="004566F6" w:rsidP="004208F0">
      <w:pPr>
        <w:spacing w:before="120" w:line="257" w:lineRule="auto"/>
        <w:rPr>
          <w:rFonts w:eastAsia="Calibri"/>
        </w:rPr>
      </w:pPr>
      <w:r>
        <w:t xml:space="preserve">According to [6], the </w:t>
      </w:r>
      <w:r>
        <w:rPr>
          <w:rFonts w:eastAsia="Calibri"/>
        </w:rPr>
        <w:t xml:space="preserve">typical beam footprint size of LEO satellite is 100 – 1000 km, and the </w:t>
      </w:r>
      <w:r>
        <w:t xml:space="preserve">relative speed of LEO satellite with respect to earth is 7.56 km per second. If the verification procedure is completed within 30 seconds in one serving cell, it means the </w:t>
      </w:r>
      <w:r>
        <w:rPr>
          <w:rFonts w:eastAsia="Calibri"/>
        </w:rPr>
        <w:t xml:space="preserve">footprint size </w:t>
      </w:r>
      <w:r w:rsidRPr="004566F6">
        <w:rPr>
          <w:rFonts w:eastAsia="Calibri"/>
        </w:rPr>
        <w:t>(edge to edge)</w:t>
      </w:r>
      <w:r>
        <w:rPr>
          <w:rFonts w:eastAsia="Calibri"/>
        </w:rPr>
        <w:t xml:space="preserve"> should be at least 226.8km. Since 226.8km is in the lower range of typical footprint size of a LEO cell, it’s reasonable to assume UE can finish Multi-RTT positioning procedure</w:t>
      </w:r>
      <w:r w:rsidR="00651811">
        <w:rPr>
          <w:rFonts w:eastAsia="Calibri"/>
        </w:rPr>
        <w:t xml:space="preserve"> in one serving cell, i.e.,</w:t>
      </w:r>
      <w:r>
        <w:rPr>
          <w:rFonts w:eastAsia="Calibri"/>
        </w:rPr>
        <w:t xml:space="preserve"> without cell change.</w:t>
      </w:r>
      <w:r w:rsidR="00630F40">
        <w:rPr>
          <w:rFonts w:eastAsia="Calibri"/>
        </w:rPr>
        <w:t xml:space="preserve"> But it’s still up to RAN1 to </w:t>
      </w:r>
      <w:r w:rsidR="00A42016">
        <w:rPr>
          <w:rFonts w:eastAsia="Calibri"/>
        </w:rPr>
        <w:t xml:space="preserve">evaluate </w:t>
      </w:r>
      <w:r w:rsidR="00A42016" w:rsidRPr="00A42016">
        <w:rPr>
          <w:rFonts w:eastAsia="Calibri"/>
        </w:rPr>
        <w:t xml:space="preserve">what is the </w:t>
      </w:r>
      <w:r w:rsidR="00A42016">
        <w:rPr>
          <w:rFonts w:eastAsia="Calibri"/>
        </w:rPr>
        <w:t xml:space="preserve">minimum </w:t>
      </w:r>
      <w:r w:rsidR="00A42016" w:rsidRPr="00A42016">
        <w:rPr>
          <w:rFonts w:eastAsia="Calibri"/>
        </w:rPr>
        <w:t>time interval between each RTT measurement instance, or if the whole Multi-RTT procedure in NTN can be finished within 30s</w:t>
      </w:r>
      <w:r w:rsidR="00A42016">
        <w:rPr>
          <w:rFonts w:eastAsia="Calibri"/>
        </w:rPr>
        <w:t>.</w:t>
      </w:r>
    </w:p>
    <w:p w14:paraId="2A533283" w14:textId="71C7D393" w:rsidR="004566F6" w:rsidRPr="004566F6" w:rsidRDefault="004566F6" w:rsidP="004C0D56">
      <w:pPr>
        <w:rPr>
          <w:b/>
          <w:bCs/>
        </w:rPr>
      </w:pPr>
      <w:r w:rsidRPr="004566F6">
        <w:rPr>
          <w:rFonts w:eastAsia="Calibri"/>
          <w:b/>
          <w:bCs/>
        </w:rPr>
        <w:t xml:space="preserve">Proposal </w:t>
      </w:r>
      <w:r w:rsidR="002962DD">
        <w:rPr>
          <w:rFonts w:eastAsia="Calibri"/>
          <w:b/>
          <w:bCs/>
        </w:rPr>
        <w:t>4</w:t>
      </w:r>
      <w:r w:rsidRPr="004566F6">
        <w:rPr>
          <w:rFonts w:eastAsia="Calibri"/>
          <w:b/>
          <w:bCs/>
        </w:rPr>
        <w:t>: RAN2 to assume that UE can finish Multi-RTT positioning procedure without cell change.</w:t>
      </w:r>
    </w:p>
    <w:p w14:paraId="23A8CAB2" w14:textId="77D84259" w:rsidR="009F6669" w:rsidRDefault="009F6669" w:rsidP="00826C92">
      <w:pPr>
        <w:pStyle w:val="Heading1"/>
      </w:pPr>
      <w:r>
        <w:t>Conclusion</w:t>
      </w:r>
    </w:p>
    <w:p w14:paraId="00A4F195" w14:textId="1E2C36C4" w:rsidR="003D02C6" w:rsidRDefault="00932F0E" w:rsidP="58EC049B">
      <w:r w:rsidRPr="0025105E">
        <w:t xml:space="preserve">In this paper, we discuss </w:t>
      </w:r>
      <w:r w:rsidR="00422B2F">
        <w:t xml:space="preserve">the </w:t>
      </w:r>
      <w:r w:rsidR="00941C8F">
        <w:t>Multi-RTT positioning method in NTN</w:t>
      </w:r>
      <w:r w:rsidRPr="0025105E">
        <w:t xml:space="preserve">, and we have the following </w:t>
      </w:r>
      <w:r w:rsidR="001401D2">
        <w:t>observations</w:t>
      </w:r>
      <w:r w:rsidRPr="0025105E">
        <w:t>:</w:t>
      </w:r>
    </w:p>
    <w:p w14:paraId="38ACC161" w14:textId="77777777" w:rsidR="004128C5" w:rsidRDefault="004128C5" w:rsidP="004128C5">
      <w:pPr>
        <w:rPr>
          <w:b/>
          <w:bCs/>
        </w:rPr>
      </w:pPr>
      <w:r w:rsidRPr="00B013B4">
        <w:rPr>
          <w:b/>
          <w:bCs/>
        </w:rPr>
        <w:lastRenderedPageBreak/>
        <w:t xml:space="preserve">Observation </w:t>
      </w:r>
      <w:r>
        <w:rPr>
          <w:b/>
          <w:bCs/>
        </w:rPr>
        <w:t>1</w:t>
      </w:r>
      <w:r w:rsidRPr="00B013B4">
        <w:rPr>
          <w:b/>
          <w:bCs/>
        </w:rPr>
        <w:t xml:space="preserve">: </w:t>
      </w:r>
      <w:r w:rsidRPr="00195437">
        <w:rPr>
          <w:b/>
          <w:bCs/>
        </w:rPr>
        <w:t xml:space="preserve">the UE location verification procedure </w:t>
      </w:r>
      <w:r>
        <w:rPr>
          <w:b/>
          <w:bCs/>
        </w:rPr>
        <w:t>is</w:t>
      </w:r>
      <w:r w:rsidRPr="00195437">
        <w:rPr>
          <w:b/>
          <w:bCs/>
        </w:rPr>
        <w:t xml:space="preserve"> triggered by the </w:t>
      </w:r>
      <w:r>
        <w:rPr>
          <w:b/>
          <w:bCs/>
        </w:rPr>
        <w:t>serving AMF, which is already supported in current specification</w:t>
      </w:r>
      <w:r w:rsidRPr="00B013B4">
        <w:rPr>
          <w:b/>
          <w:bCs/>
        </w:rPr>
        <w:t>.</w:t>
      </w:r>
    </w:p>
    <w:p w14:paraId="29AA3478" w14:textId="77777777" w:rsidR="00941C8F" w:rsidRPr="00B013B4" w:rsidRDefault="00941C8F" w:rsidP="00941C8F">
      <w:pPr>
        <w:rPr>
          <w:b/>
          <w:bCs/>
        </w:rPr>
      </w:pPr>
      <w:r w:rsidRPr="00B013B4">
        <w:rPr>
          <w:b/>
          <w:bCs/>
        </w:rPr>
        <w:t xml:space="preserve">Observation </w:t>
      </w:r>
      <w:r>
        <w:rPr>
          <w:b/>
          <w:bCs/>
        </w:rPr>
        <w:t>2</w:t>
      </w:r>
      <w:r w:rsidRPr="00B013B4">
        <w:rPr>
          <w:b/>
          <w:bCs/>
        </w:rPr>
        <w:t xml:space="preserve">: </w:t>
      </w:r>
      <w:r w:rsidRPr="00195437">
        <w:rPr>
          <w:b/>
          <w:bCs/>
        </w:rPr>
        <w:t xml:space="preserve">the </w:t>
      </w:r>
      <w:r>
        <w:rPr>
          <w:b/>
          <w:bCs/>
        </w:rPr>
        <w:t xml:space="preserve">difference between legacy Multi-RTT and single satellite Multi-RTT is that, in NTN scenario </w:t>
      </w:r>
      <w:r w:rsidRPr="00C54865">
        <w:rPr>
          <w:b/>
          <w:bCs/>
        </w:rPr>
        <w:t xml:space="preserve">single RTT </w:t>
      </w:r>
      <w:r>
        <w:rPr>
          <w:b/>
          <w:bCs/>
        </w:rPr>
        <w:t xml:space="preserve">value </w:t>
      </w:r>
      <w:r w:rsidRPr="00C54865">
        <w:rPr>
          <w:b/>
          <w:bCs/>
        </w:rPr>
        <w:t xml:space="preserve">between a UE and the serving cell needs to be measured multiple times </w:t>
      </w:r>
      <w:r w:rsidRPr="00257D1A">
        <w:rPr>
          <w:b/>
          <w:bCs/>
        </w:rPr>
        <w:t>at differen</w:t>
      </w:r>
      <w:r>
        <w:rPr>
          <w:b/>
          <w:bCs/>
        </w:rPr>
        <w:t>t</w:t>
      </w:r>
      <w:r w:rsidRPr="00257D1A">
        <w:rPr>
          <w:b/>
          <w:bCs/>
        </w:rPr>
        <w:t xml:space="preserve"> instances of time </w:t>
      </w:r>
      <w:r w:rsidRPr="00C54865">
        <w:rPr>
          <w:b/>
          <w:bCs/>
        </w:rPr>
        <w:t xml:space="preserve">within </w:t>
      </w:r>
      <w:r>
        <w:rPr>
          <w:b/>
          <w:bCs/>
        </w:rPr>
        <w:t>a given</w:t>
      </w:r>
      <w:r w:rsidRPr="00C54865">
        <w:rPr>
          <w:b/>
          <w:bCs/>
        </w:rPr>
        <w:t xml:space="preserve"> serving cell</w:t>
      </w:r>
      <w:r w:rsidRPr="00B013B4">
        <w:rPr>
          <w:b/>
          <w:bCs/>
        </w:rPr>
        <w:t>.</w:t>
      </w:r>
    </w:p>
    <w:p w14:paraId="6BCA8D83" w14:textId="07B63AD8" w:rsidR="004128C5" w:rsidRDefault="004128C5" w:rsidP="58EC049B">
      <w:r w:rsidRPr="00B013B4">
        <w:rPr>
          <w:b/>
          <w:bCs/>
        </w:rPr>
        <w:t xml:space="preserve">Observation </w:t>
      </w:r>
      <w:r>
        <w:rPr>
          <w:b/>
          <w:bCs/>
        </w:rPr>
        <w:t>3</w:t>
      </w:r>
      <w:r w:rsidRPr="00B013B4">
        <w:rPr>
          <w:b/>
          <w:bCs/>
        </w:rPr>
        <w:t xml:space="preserve">: </w:t>
      </w:r>
      <w:r>
        <w:rPr>
          <w:b/>
          <w:bCs/>
        </w:rPr>
        <w:t xml:space="preserve">It is already supported in current specification that </w:t>
      </w:r>
      <w:r w:rsidRPr="00C45ED4">
        <w:rPr>
          <w:b/>
          <w:bCs/>
        </w:rPr>
        <w:t>for single TRP</w:t>
      </w:r>
      <w:r w:rsidR="00941C8F">
        <w:rPr>
          <w:b/>
          <w:bCs/>
        </w:rPr>
        <w:t>,</w:t>
      </w:r>
      <w:r w:rsidRPr="00C45ED4">
        <w:rPr>
          <w:b/>
          <w:bCs/>
        </w:rPr>
        <w:t xml:space="preserve"> UE </w:t>
      </w:r>
      <w:r>
        <w:rPr>
          <w:b/>
          <w:bCs/>
        </w:rPr>
        <w:t>can</w:t>
      </w:r>
      <w:r w:rsidRPr="00C45ED4">
        <w:rPr>
          <w:b/>
          <w:bCs/>
        </w:rPr>
        <w:t xml:space="preserve"> report the measurement results of Rx-Tx time difference </w:t>
      </w:r>
      <w:r>
        <w:rPr>
          <w:b/>
          <w:bCs/>
        </w:rPr>
        <w:t>for</w:t>
      </w:r>
      <w:r w:rsidRPr="00C45ED4">
        <w:rPr>
          <w:b/>
          <w:bCs/>
        </w:rPr>
        <w:t xml:space="preserve"> multiple measurement instances.</w:t>
      </w:r>
    </w:p>
    <w:p w14:paraId="5E239C9F" w14:textId="2A7B321D" w:rsidR="00D76038" w:rsidRPr="00D76038" w:rsidRDefault="00D76038" w:rsidP="00932F0E">
      <w:r w:rsidRPr="00D76038">
        <w:t>And we propose:</w:t>
      </w:r>
    </w:p>
    <w:p w14:paraId="0AEFB24F" w14:textId="404645D1" w:rsidR="004128C5" w:rsidRDefault="004128C5" w:rsidP="004128C5">
      <w:pPr>
        <w:rPr>
          <w:b/>
          <w:bCs/>
        </w:rPr>
      </w:pPr>
      <w:r>
        <w:rPr>
          <w:b/>
          <w:bCs/>
        </w:rPr>
        <w:t xml:space="preserve">Proposal 1: </w:t>
      </w:r>
      <w:r w:rsidR="00D71124">
        <w:rPr>
          <w:b/>
          <w:bCs/>
        </w:rPr>
        <w:t xml:space="preserve">Legacy </w:t>
      </w:r>
      <w:r>
        <w:rPr>
          <w:b/>
          <w:bCs/>
        </w:rPr>
        <w:t>signalling procedure of location service can be reused for the purpose of network verified UE location in NTN.</w:t>
      </w:r>
    </w:p>
    <w:p w14:paraId="08CD8399" w14:textId="77777777" w:rsidR="004128C5" w:rsidRPr="009B57B8" w:rsidRDefault="004128C5" w:rsidP="004128C5">
      <w:pPr>
        <w:rPr>
          <w:b/>
          <w:bCs/>
        </w:rPr>
      </w:pPr>
      <w:r>
        <w:rPr>
          <w:b/>
          <w:bCs/>
        </w:rPr>
        <w:t>Proposal</w:t>
      </w:r>
      <w:r w:rsidRPr="009B57B8">
        <w:rPr>
          <w:b/>
          <w:bCs/>
        </w:rPr>
        <w:t xml:space="preserve"> </w:t>
      </w:r>
      <w:r>
        <w:rPr>
          <w:b/>
          <w:bCs/>
        </w:rPr>
        <w:t>2</w:t>
      </w:r>
      <w:r w:rsidRPr="009B57B8">
        <w:rPr>
          <w:b/>
          <w:bCs/>
        </w:rPr>
        <w:t xml:space="preserve">: Regarding the measurements of UE/gNB Rx-Tx Time Difference and measurement reporting, existing Multi-RTT </w:t>
      </w:r>
      <w:r>
        <w:rPr>
          <w:b/>
          <w:bCs/>
        </w:rPr>
        <w:t>mechanism can be reused</w:t>
      </w:r>
      <w:r w:rsidRPr="009B57B8">
        <w:rPr>
          <w:b/>
          <w:bCs/>
        </w:rPr>
        <w:t xml:space="preserve"> to support network verified UE location in NTN.</w:t>
      </w:r>
    </w:p>
    <w:p w14:paraId="2EFC424A" w14:textId="77777777" w:rsidR="00941C8F" w:rsidRDefault="00941C8F" w:rsidP="00941C8F">
      <w:pPr>
        <w:rPr>
          <w:b/>
          <w:bCs/>
        </w:rPr>
      </w:pPr>
      <w:r w:rsidRPr="00A11546">
        <w:rPr>
          <w:b/>
          <w:bCs/>
        </w:rPr>
        <w:t xml:space="preserve">Proposal </w:t>
      </w:r>
      <w:r>
        <w:rPr>
          <w:b/>
          <w:bCs/>
        </w:rPr>
        <w:t>3</w:t>
      </w:r>
      <w:r w:rsidRPr="00A11546">
        <w:rPr>
          <w:b/>
          <w:bCs/>
        </w:rPr>
        <w:t xml:space="preserve">: </w:t>
      </w:r>
      <w:r>
        <w:rPr>
          <w:b/>
          <w:bCs/>
        </w:rPr>
        <w:t xml:space="preserve">an LS is </w:t>
      </w:r>
      <w:r w:rsidRPr="00D63A34">
        <w:rPr>
          <w:b/>
          <w:bCs/>
        </w:rPr>
        <w:t xml:space="preserve">sent to RAN3 to ask whether additional assistance data for Multi-RTT can be provided by gNB (instead of UE) to LMF, </w:t>
      </w:r>
      <w:r>
        <w:rPr>
          <w:b/>
          <w:bCs/>
        </w:rPr>
        <w:t>and at least</w:t>
      </w:r>
      <w:r w:rsidRPr="00D63A34">
        <w:rPr>
          <w:b/>
          <w:bCs/>
        </w:rPr>
        <w:t xml:space="preserve"> serving satellite’s location and feeder link RTT</w:t>
      </w:r>
      <w:r>
        <w:rPr>
          <w:b/>
          <w:bCs/>
        </w:rPr>
        <w:t xml:space="preserve"> are required</w:t>
      </w:r>
      <w:r w:rsidRPr="00D63A34">
        <w:rPr>
          <w:b/>
          <w:bCs/>
        </w:rPr>
        <w:t>.</w:t>
      </w:r>
    </w:p>
    <w:p w14:paraId="55BF2B13" w14:textId="5210B409" w:rsidR="004128C5" w:rsidRPr="004566F6" w:rsidRDefault="004128C5" w:rsidP="004128C5">
      <w:pPr>
        <w:rPr>
          <w:b/>
          <w:bCs/>
        </w:rPr>
      </w:pPr>
      <w:r w:rsidRPr="004566F6">
        <w:rPr>
          <w:rFonts w:eastAsia="Calibri"/>
          <w:b/>
          <w:bCs/>
        </w:rPr>
        <w:t xml:space="preserve">Proposal </w:t>
      </w:r>
      <w:r w:rsidR="00CD4369">
        <w:rPr>
          <w:rFonts w:eastAsia="Calibri"/>
          <w:b/>
          <w:bCs/>
        </w:rPr>
        <w:t>4</w:t>
      </w:r>
      <w:r w:rsidRPr="004566F6">
        <w:rPr>
          <w:rFonts w:eastAsia="Calibri"/>
          <w:b/>
          <w:bCs/>
        </w:rPr>
        <w:t>: RAN2 to assume that UE can finish Multi-RTT positioning procedure without cell change.</w:t>
      </w:r>
    </w:p>
    <w:p w14:paraId="533E3FE7" w14:textId="77777777" w:rsidR="00D76038" w:rsidRDefault="00D76038" w:rsidP="00932F0E">
      <w:pPr>
        <w:rPr>
          <w:b/>
          <w:bCs/>
        </w:rPr>
      </w:pPr>
    </w:p>
    <w:p w14:paraId="70D75F2F" w14:textId="08C7F7A2" w:rsidR="00344C56" w:rsidRDefault="00344C56" w:rsidP="00826C92">
      <w:pPr>
        <w:pStyle w:val="Heading1"/>
      </w:pPr>
      <w:r>
        <w:t>Reference</w:t>
      </w:r>
      <w:r w:rsidR="00F70374">
        <w:t>s</w:t>
      </w:r>
    </w:p>
    <w:p w14:paraId="7692724E" w14:textId="4532FC0B" w:rsidR="009F0C6E" w:rsidRDefault="0015203B" w:rsidP="0015203B">
      <w:pPr>
        <w:ind w:left="1440" w:hanging="1440"/>
      </w:pPr>
      <w:r>
        <w:t>[</w:t>
      </w:r>
      <w:r w:rsidR="00F764EE">
        <w:t>1</w:t>
      </w:r>
      <w:r>
        <w:t xml:space="preserve">] </w:t>
      </w:r>
      <w:r w:rsidR="006A6EFB" w:rsidRPr="006A6EFB">
        <w:t>RP-223534</w:t>
      </w:r>
      <w:r w:rsidR="00F764EE" w:rsidRPr="00F764EE">
        <w:tab/>
      </w:r>
      <w:r w:rsidR="00F764EE">
        <w:tab/>
      </w:r>
      <w:r w:rsidR="00DF6440" w:rsidRPr="00DF6440">
        <w:t>Revised WID: NR NTN (Non-Terrestrial Networks) enhancements</w:t>
      </w:r>
      <w:r w:rsidR="00CF708F">
        <w:t>,</w:t>
      </w:r>
      <w:r w:rsidR="004D2705">
        <w:tab/>
      </w:r>
      <w:r w:rsidR="00DF6440" w:rsidRPr="00DF6440">
        <w:t>Thales</w:t>
      </w:r>
    </w:p>
    <w:p w14:paraId="60BBF62D" w14:textId="7A66AC3C" w:rsidR="004D2527" w:rsidRDefault="004D2527" w:rsidP="004D2527">
      <w:pPr>
        <w:ind w:left="2160" w:hanging="2160"/>
      </w:pPr>
      <w:r>
        <w:t>[2] TS 38.305</w:t>
      </w:r>
      <w:r>
        <w:tab/>
      </w:r>
      <w:r w:rsidRPr="004D2527">
        <w:t>Stage 2 functional specification of</w:t>
      </w:r>
      <w:r>
        <w:t xml:space="preserve"> </w:t>
      </w:r>
      <w:r w:rsidRPr="004D2527">
        <w:t>User Equipment (UE) positioning in NG-RAN</w:t>
      </w:r>
      <w:r>
        <w:t xml:space="preserve"> </w:t>
      </w:r>
    </w:p>
    <w:p w14:paraId="4FEA76B4" w14:textId="7676E88B" w:rsidR="00CF708F" w:rsidRDefault="00CF708F" w:rsidP="004D2527">
      <w:pPr>
        <w:ind w:left="2160" w:hanging="2160"/>
      </w:pPr>
      <w:r>
        <w:t xml:space="preserve">[3] </w:t>
      </w:r>
      <w:r w:rsidRPr="00CF708F">
        <w:t>S2-2211199</w:t>
      </w:r>
      <w:r>
        <w:tab/>
      </w:r>
      <w:r w:rsidRPr="00CF708F">
        <w:t>LS Response on Latency impact for NTN verified UE location</w:t>
      </w:r>
      <w:r>
        <w:t>, SA2</w:t>
      </w:r>
    </w:p>
    <w:p w14:paraId="4AC4059F" w14:textId="19E28F18" w:rsidR="00940F5D" w:rsidRDefault="00940F5D" w:rsidP="004D2527">
      <w:pPr>
        <w:ind w:left="2160" w:hanging="2160"/>
      </w:pPr>
      <w:r>
        <w:t>[4] TS 37.355</w:t>
      </w:r>
      <w:r>
        <w:tab/>
      </w:r>
      <w:r w:rsidRPr="00940F5D">
        <w:t>LTE Positioning Protocol (LPP)</w:t>
      </w:r>
    </w:p>
    <w:p w14:paraId="239847BD" w14:textId="3D92DAAC" w:rsidR="00D410E9" w:rsidRDefault="00D410E9" w:rsidP="004D2527">
      <w:pPr>
        <w:ind w:left="2160" w:hanging="2160"/>
      </w:pPr>
      <w:r>
        <w:t>[5] TS 38.455</w:t>
      </w:r>
      <w:r>
        <w:tab/>
      </w:r>
      <w:r w:rsidRPr="00D410E9">
        <w:t>NR Positioning Protocol A (NRPPa)</w:t>
      </w:r>
    </w:p>
    <w:p w14:paraId="45DBCF8D" w14:textId="28E451C5" w:rsidR="004566F6" w:rsidRDefault="004566F6" w:rsidP="004D2527">
      <w:pPr>
        <w:ind w:left="2160" w:hanging="2160"/>
      </w:pPr>
      <w:r>
        <w:t>[6] TR 38.821</w:t>
      </w:r>
      <w:r w:rsidR="004128C5">
        <w:tab/>
      </w:r>
      <w:r w:rsidR="004128C5" w:rsidRPr="004128C5">
        <w:t>Solutions for NR to support non-terrestrial networks (NTN)</w:t>
      </w:r>
    </w:p>
    <w:p w14:paraId="237EE964" w14:textId="394B0ADA" w:rsidR="00A50496" w:rsidRDefault="00A50496" w:rsidP="0015203B">
      <w:pPr>
        <w:ind w:left="1440" w:hanging="1440"/>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69E7" w14:textId="77777777" w:rsidR="00396176" w:rsidRDefault="00396176" w:rsidP="00DD7929">
      <w:pPr>
        <w:spacing w:after="0"/>
      </w:pPr>
      <w:r>
        <w:separator/>
      </w:r>
    </w:p>
  </w:endnote>
  <w:endnote w:type="continuationSeparator" w:id="0">
    <w:p w14:paraId="14BB995A" w14:textId="77777777" w:rsidR="00396176" w:rsidRDefault="00396176" w:rsidP="00DD7929">
      <w:pPr>
        <w:spacing w:after="0"/>
      </w:pPr>
      <w:r>
        <w:continuationSeparator/>
      </w:r>
    </w:p>
  </w:endnote>
  <w:endnote w:type="continuationNotice" w:id="1">
    <w:p w14:paraId="43C088A0" w14:textId="77777777" w:rsidR="00396176" w:rsidRDefault="00396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F4CBE" w14:textId="77777777" w:rsidR="00396176" w:rsidRDefault="00396176" w:rsidP="00DD7929">
      <w:pPr>
        <w:spacing w:after="0"/>
      </w:pPr>
      <w:r>
        <w:separator/>
      </w:r>
    </w:p>
  </w:footnote>
  <w:footnote w:type="continuationSeparator" w:id="0">
    <w:p w14:paraId="20B92393" w14:textId="77777777" w:rsidR="00396176" w:rsidRDefault="00396176" w:rsidP="00DD7929">
      <w:pPr>
        <w:spacing w:after="0"/>
      </w:pPr>
      <w:r>
        <w:continuationSeparator/>
      </w:r>
    </w:p>
  </w:footnote>
  <w:footnote w:type="continuationNotice" w:id="1">
    <w:p w14:paraId="1EFCCF7C" w14:textId="77777777" w:rsidR="00396176" w:rsidRDefault="00396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30B41"/>
    <w:multiLevelType w:val="hybridMultilevel"/>
    <w:tmpl w:val="F7621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01D59C5"/>
    <w:multiLevelType w:val="hybridMultilevel"/>
    <w:tmpl w:val="A4DE72F8"/>
    <w:lvl w:ilvl="0" w:tplc="8AFC518A">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524898">
    <w:abstractNumId w:val="15"/>
  </w:num>
  <w:num w:numId="2" w16cid:durableId="1970472339">
    <w:abstractNumId w:val="24"/>
  </w:num>
  <w:num w:numId="3" w16cid:durableId="1978608106">
    <w:abstractNumId w:val="4"/>
  </w:num>
  <w:num w:numId="4" w16cid:durableId="703796360">
    <w:abstractNumId w:val="11"/>
  </w:num>
  <w:num w:numId="5" w16cid:durableId="258150104">
    <w:abstractNumId w:val="8"/>
  </w:num>
  <w:num w:numId="6" w16cid:durableId="159470220">
    <w:abstractNumId w:val="25"/>
  </w:num>
  <w:num w:numId="7" w16cid:durableId="1889761944">
    <w:abstractNumId w:val="20"/>
  </w:num>
  <w:num w:numId="8" w16cid:durableId="2140144079">
    <w:abstractNumId w:val="2"/>
  </w:num>
  <w:num w:numId="9" w16cid:durableId="1725908691">
    <w:abstractNumId w:val="19"/>
  </w:num>
  <w:num w:numId="10" w16cid:durableId="1504130027">
    <w:abstractNumId w:val="9"/>
  </w:num>
  <w:num w:numId="11" w16cid:durableId="1850176060">
    <w:abstractNumId w:val="7"/>
  </w:num>
  <w:num w:numId="12" w16cid:durableId="202643837">
    <w:abstractNumId w:val="3"/>
  </w:num>
  <w:num w:numId="13" w16cid:durableId="738937566">
    <w:abstractNumId w:val="27"/>
  </w:num>
  <w:num w:numId="14" w16cid:durableId="194467012">
    <w:abstractNumId w:val="14"/>
  </w:num>
  <w:num w:numId="15" w16cid:durableId="716974213">
    <w:abstractNumId w:val="21"/>
  </w:num>
  <w:num w:numId="16" w16cid:durableId="801774263">
    <w:abstractNumId w:val="12"/>
  </w:num>
  <w:num w:numId="17" w16cid:durableId="1377192985">
    <w:abstractNumId w:val="26"/>
  </w:num>
  <w:num w:numId="18" w16cid:durableId="749548548">
    <w:abstractNumId w:val="6"/>
  </w:num>
  <w:num w:numId="19" w16cid:durableId="797338326">
    <w:abstractNumId w:val="1"/>
  </w:num>
  <w:num w:numId="20" w16cid:durableId="1573737085">
    <w:abstractNumId w:val="13"/>
  </w:num>
  <w:num w:numId="21" w16cid:durableId="544874379">
    <w:abstractNumId w:val="23"/>
  </w:num>
  <w:num w:numId="22" w16cid:durableId="525488470">
    <w:abstractNumId w:val="18"/>
  </w:num>
  <w:num w:numId="23" w16cid:durableId="1113984285">
    <w:abstractNumId w:val="5"/>
  </w:num>
  <w:num w:numId="24" w16cid:durableId="1255552057">
    <w:abstractNumId w:val="22"/>
  </w:num>
  <w:num w:numId="25" w16cid:durableId="1610232345">
    <w:abstractNumId w:val="17"/>
  </w:num>
  <w:num w:numId="26"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16cid:durableId="1897012769">
    <w:abstractNumId w:val="10"/>
  </w:num>
  <w:num w:numId="29" w16cid:durableId="64134636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933"/>
    <w:rsid w:val="00017A21"/>
    <w:rsid w:val="000217A3"/>
    <w:rsid w:val="00021A04"/>
    <w:rsid w:val="000223C8"/>
    <w:rsid w:val="00022625"/>
    <w:rsid w:val="00023715"/>
    <w:rsid w:val="00026530"/>
    <w:rsid w:val="0002752D"/>
    <w:rsid w:val="00027CF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5139D"/>
    <w:rsid w:val="00052353"/>
    <w:rsid w:val="00052617"/>
    <w:rsid w:val="00053CAF"/>
    <w:rsid w:val="000550D1"/>
    <w:rsid w:val="00057C99"/>
    <w:rsid w:val="00057FF2"/>
    <w:rsid w:val="00060FE5"/>
    <w:rsid w:val="00061387"/>
    <w:rsid w:val="0006190E"/>
    <w:rsid w:val="00061EED"/>
    <w:rsid w:val="00063441"/>
    <w:rsid w:val="00064483"/>
    <w:rsid w:val="0006691A"/>
    <w:rsid w:val="000711DC"/>
    <w:rsid w:val="00074D6F"/>
    <w:rsid w:val="00074E30"/>
    <w:rsid w:val="00075228"/>
    <w:rsid w:val="00076825"/>
    <w:rsid w:val="0008020D"/>
    <w:rsid w:val="00080AA4"/>
    <w:rsid w:val="00082009"/>
    <w:rsid w:val="00082023"/>
    <w:rsid w:val="00082C66"/>
    <w:rsid w:val="00083979"/>
    <w:rsid w:val="00083AA6"/>
    <w:rsid w:val="00085805"/>
    <w:rsid w:val="00085CBE"/>
    <w:rsid w:val="00087732"/>
    <w:rsid w:val="0009141B"/>
    <w:rsid w:val="00091D9D"/>
    <w:rsid w:val="00092401"/>
    <w:rsid w:val="00094334"/>
    <w:rsid w:val="00097A8C"/>
    <w:rsid w:val="000A108E"/>
    <w:rsid w:val="000A5916"/>
    <w:rsid w:val="000A72EB"/>
    <w:rsid w:val="000B0353"/>
    <w:rsid w:val="000B183F"/>
    <w:rsid w:val="000B62A2"/>
    <w:rsid w:val="000B6521"/>
    <w:rsid w:val="000B652C"/>
    <w:rsid w:val="000B6A15"/>
    <w:rsid w:val="000B70F8"/>
    <w:rsid w:val="000B7214"/>
    <w:rsid w:val="000C09C6"/>
    <w:rsid w:val="000C18B4"/>
    <w:rsid w:val="000C2577"/>
    <w:rsid w:val="000C2625"/>
    <w:rsid w:val="000C31DB"/>
    <w:rsid w:val="000C31E0"/>
    <w:rsid w:val="000C49B8"/>
    <w:rsid w:val="000C631B"/>
    <w:rsid w:val="000C728E"/>
    <w:rsid w:val="000D0CC2"/>
    <w:rsid w:val="000D0EE1"/>
    <w:rsid w:val="000D1350"/>
    <w:rsid w:val="000D3BD6"/>
    <w:rsid w:val="000D412F"/>
    <w:rsid w:val="000D5A70"/>
    <w:rsid w:val="000D6F27"/>
    <w:rsid w:val="000D75A3"/>
    <w:rsid w:val="000E07EE"/>
    <w:rsid w:val="000E0873"/>
    <w:rsid w:val="000E1282"/>
    <w:rsid w:val="000E139A"/>
    <w:rsid w:val="000E1C07"/>
    <w:rsid w:val="000E205D"/>
    <w:rsid w:val="000E275A"/>
    <w:rsid w:val="000E2C6D"/>
    <w:rsid w:val="000E66B7"/>
    <w:rsid w:val="000E760F"/>
    <w:rsid w:val="000F1CE8"/>
    <w:rsid w:val="000F2B27"/>
    <w:rsid w:val="000F2B41"/>
    <w:rsid w:val="000F3CEF"/>
    <w:rsid w:val="000F4BA0"/>
    <w:rsid w:val="000F4E33"/>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598D"/>
    <w:rsid w:val="00106ABA"/>
    <w:rsid w:val="001110DC"/>
    <w:rsid w:val="001120DB"/>
    <w:rsid w:val="00113930"/>
    <w:rsid w:val="00113BFE"/>
    <w:rsid w:val="001156FB"/>
    <w:rsid w:val="00115CCC"/>
    <w:rsid w:val="00121046"/>
    <w:rsid w:val="00124335"/>
    <w:rsid w:val="00125BD7"/>
    <w:rsid w:val="00127410"/>
    <w:rsid w:val="00132B61"/>
    <w:rsid w:val="00133A31"/>
    <w:rsid w:val="00134120"/>
    <w:rsid w:val="00134957"/>
    <w:rsid w:val="00134DA0"/>
    <w:rsid w:val="00135F16"/>
    <w:rsid w:val="00137931"/>
    <w:rsid w:val="0013794A"/>
    <w:rsid w:val="00137952"/>
    <w:rsid w:val="001401D2"/>
    <w:rsid w:val="001401DE"/>
    <w:rsid w:val="0014119B"/>
    <w:rsid w:val="00142BB2"/>
    <w:rsid w:val="0014360E"/>
    <w:rsid w:val="00143A18"/>
    <w:rsid w:val="00144AB5"/>
    <w:rsid w:val="001456FE"/>
    <w:rsid w:val="00147CFE"/>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EDA"/>
    <w:rsid w:val="001660D1"/>
    <w:rsid w:val="00167FC9"/>
    <w:rsid w:val="00170383"/>
    <w:rsid w:val="001719C1"/>
    <w:rsid w:val="0017222C"/>
    <w:rsid w:val="00173C43"/>
    <w:rsid w:val="001743C4"/>
    <w:rsid w:val="00174A35"/>
    <w:rsid w:val="00174C46"/>
    <w:rsid w:val="001753FE"/>
    <w:rsid w:val="00176F36"/>
    <w:rsid w:val="001771B5"/>
    <w:rsid w:val="001772FB"/>
    <w:rsid w:val="00183CB0"/>
    <w:rsid w:val="00185008"/>
    <w:rsid w:val="001852C6"/>
    <w:rsid w:val="001855ED"/>
    <w:rsid w:val="00185D7F"/>
    <w:rsid w:val="00190069"/>
    <w:rsid w:val="001909A8"/>
    <w:rsid w:val="00191BF3"/>
    <w:rsid w:val="00192188"/>
    <w:rsid w:val="00194E82"/>
    <w:rsid w:val="00195437"/>
    <w:rsid w:val="001966B4"/>
    <w:rsid w:val="0019688D"/>
    <w:rsid w:val="0019776A"/>
    <w:rsid w:val="00197B66"/>
    <w:rsid w:val="001A163D"/>
    <w:rsid w:val="001A2090"/>
    <w:rsid w:val="001A3DAA"/>
    <w:rsid w:val="001A47E4"/>
    <w:rsid w:val="001A4BCF"/>
    <w:rsid w:val="001A5EA2"/>
    <w:rsid w:val="001A6D16"/>
    <w:rsid w:val="001A7D83"/>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C7017"/>
    <w:rsid w:val="001D0302"/>
    <w:rsid w:val="001D0410"/>
    <w:rsid w:val="001D0BBF"/>
    <w:rsid w:val="001D1EC6"/>
    <w:rsid w:val="001D288B"/>
    <w:rsid w:val="001D4710"/>
    <w:rsid w:val="001D49B3"/>
    <w:rsid w:val="001D56AE"/>
    <w:rsid w:val="001D5AC8"/>
    <w:rsid w:val="001E0108"/>
    <w:rsid w:val="001E1B39"/>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A6"/>
    <w:rsid w:val="001F54CD"/>
    <w:rsid w:val="001F6228"/>
    <w:rsid w:val="001F7722"/>
    <w:rsid w:val="001F7796"/>
    <w:rsid w:val="00200C91"/>
    <w:rsid w:val="00201241"/>
    <w:rsid w:val="0020420D"/>
    <w:rsid w:val="00205383"/>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287F"/>
    <w:rsid w:val="0022320F"/>
    <w:rsid w:val="0022376B"/>
    <w:rsid w:val="002249A1"/>
    <w:rsid w:val="00225113"/>
    <w:rsid w:val="00225922"/>
    <w:rsid w:val="002267BE"/>
    <w:rsid w:val="00227F97"/>
    <w:rsid w:val="0023096E"/>
    <w:rsid w:val="00230A51"/>
    <w:rsid w:val="0023282D"/>
    <w:rsid w:val="00233096"/>
    <w:rsid w:val="00233934"/>
    <w:rsid w:val="00235B7B"/>
    <w:rsid w:val="00235CC1"/>
    <w:rsid w:val="00236584"/>
    <w:rsid w:val="00236E2A"/>
    <w:rsid w:val="002372AA"/>
    <w:rsid w:val="00241A80"/>
    <w:rsid w:val="002443FB"/>
    <w:rsid w:val="00244523"/>
    <w:rsid w:val="00244F38"/>
    <w:rsid w:val="00245419"/>
    <w:rsid w:val="00245444"/>
    <w:rsid w:val="00245558"/>
    <w:rsid w:val="00245B02"/>
    <w:rsid w:val="00246404"/>
    <w:rsid w:val="00250C13"/>
    <w:rsid w:val="0025105E"/>
    <w:rsid w:val="00251E8C"/>
    <w:rsid w:val="00251F6E"/>
    <w:rsid w:val="0025531E"/>
    <w:rsid w:val="00256178"/>
    <w:rsid w:val="00256480"/>
    <w:rsid w:val="002565B9"/>
    <w:rsid w:val="00256C02"/>
    <w:rsid w:val="00257D1A"/>
    <w:rsid w:val="00257E4C"/>
    <w:rsid w:val="00260906"/>
    <w:rsid w:val="00265136"/>
    <w:rsid w:val="0026560C"/>
    <w:rsid w:val="00265960"/>
    <w:rsid w:val="00265EDF"/>
    <w:rsid w:val="00270A0C"/>
    <w:rsid w:val="00271095"/>
    <w:rsid w:val="002716BD"/>
    <w:rsid w:val="00271D53"/>
    <w:rsid w:val="00273767"/>
    <w:rsid w:val="002739C8"/>
    <w:rsid w:val="00273A34"/>
    <w:rsid w:val="00273D61"/>
    <w:rsid w:val="00274532"/>
    <w:rsid w:val="00274DED"/>
    <w:rsid w:val="002761C6"/>
    <w:rsid w:val="002762E1"/>
    <w:rsid w:val="00276A9B"/>
    <w:rsid w:val="002774C8"/>
    <w:rsid w:val="00280643"/>
    <w:rsid w:val="00280F99"/>
    <w:rsid w:val="002814D8"/>
    <w:rsid w:val="002820F2"/>
    <w:rsid w:val="00286200"/>
    <w:rsid w:val="002918A4"/>
    <w:rsid w:val="00291D4D"/>
    <w:rsid w:val="0029237D"/>
    <w:rsid w:val="002958D5"/>
    <w:rsid w:val="002962DD"/>
    <w:rsid w:val="00297960"/>
    <w:rsid w:val="002A0D8D"/>
    <w:rsid w:val="002A160F"/>
    <w:rsid w:val="002A2BB2"/>
    <w:rsid w:val="002A3A98"/>
    <w:rsid w:val="002A45C4"/>
    <w:rsid w:val="002A578B"/>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39C"/>
    <w:rsid w:val="002C1475"/>
    <w:rsid w:val="002C16D3"/>
    <w:rsid w:val="002C2B8E"/>
    <w:rsid w:val="002C40FE"/>
    <w:rsid w:val="002C4433"/>
    <w:rsid w:val="002C4F7A"/>
    <w:rsid w:val="002C6710"/>
    <w:rsid w:val="002C6CCD"/>
    <w:rsid w:val="002C7604"/>
    <w:rsid w:val="002C7B4F"/>
    <w:rsid w:val="002D0320"/>
    <w:rsid w:val="002D19EF"/>
    <w:rsid w:val="002D25AC"/>
    <w:rsid w:val="002D689F"/>
    <w:rsid w:val="002D6C8F"/>
    <w:rsid w:val="002E16A1"/>
    <w:rsid w:val="002E176D"/>
    <w:rsid w:val="002E2239"/>
    <w:rsid w:val="002E2570"/>
    <w:rsid w:val="002E33B4"/>
    <w:rsid w:val="002E4189"/>
    <w:rsid w:val="002E4E1F"/>
    <w:rsid w:val="002E6310"/>
    <w:rsid w:val="002F100E"/>
    <w:rsid w:val="002F1379"/>
    <w:rsid w:val="002F503D"/>
    <w:rsid w:val="002F6D51"/>
    <w:rsid w:val="002F7FE2"/>
    <w:rsid w:val="0030011E"/>
    <w:rsid w:val="00300593"/>
    <w:rsid w:val="00301F4C"/>
    <w:rsid w:val="003042F0"/>
    <w:rsid w:val="00304B3D"/>
    <w:rsid w:val="00304DED"/>
    <w:rsid w:val="003050FE"/>
    <w:rsid w:val="00305798"/>
    <w:rsid w:val="003116DD"/>
    <w:rsid w:val="00312FAC"/>
    <w:rsid w:val="00313967"/>
    <w:rsid w:val="003144C0"/>
    <w:rsid w:val="00315444"/>
    <w:rsid w:val="0031711C"/>
    <w:rsid w:val="003174C9"/>
    <w:rsid w:val="0032111D"/>
    <w:rsid w:val="0032123B"/>
    <w:rsid w:val="00321871"/>
    <w:rsid w:val="00321CE1"/>
    <w:rsid w:val="0032247F"/>
    <w:rsid w:val="003225DD"/>
    <w:rsid w:val="003231B2"/>
    <w:rsid w:val="00323BBE"/>
    <w:rsid w:val="0032642A"/>
    <w:rsid w:val="003269F7"/>
    <w:rsid w:val="00327FED"/>
    <w:rsid w:val="003311C0"/>
    <w:rsid w:val="00331A63"/>
    <w:rsid w:val="00331FB3"/>
    <w:rsid w:val="0033308E"/>
    <w:rsid w:val="00334807"/>
    <w:rsid w:val="00334980"/>
    <w:rsid w:val="00334AB0"/>
    <w:rsid w:val="00337864"/>
    <w:rsid w:val="00337A17"/>
    <w:rsid w:val="00340CC5"/>
    <w:rsid w:val="0034186B"/>
    <w:rsid w:val="00341A3B"/>
    <w:rsid w:val="003429B0"/>
    <w:rsid w:val="00343E51"/>
    <w:rsid w:val="00344C56"/>
    <w:rsid w:val="00344FFF"/>
    <w:rsid w:val="0034610F"/>
    <w:rsid w:val="00346ED4"/>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35C7"/>
    <w:rsid w:val="00383C2D"/>
    <w:rsid w:val="0038762D"/>
    <w:rsid w:val="00387911"/>
    <w:rsid w:val="00387CD9"/>
    <w:rsid w:val="00390861"/>
    <w:rsid w:val="003913C6"/>
    <w:rsid w:val="00391413"/>
    <w:rsid w:val="00392FD1"/>
    <w:rsid w:val="003951F7"/>
    <w:rsid w:val="00396176"/>
    <w:rsid w:val="00397352"/>
    <w:rsid w:val="003A04F1"/>
    <w:rsid w:val="003A05B1"/>
    <w:rsid w:val="003A10BD"/>
    <w:rsid w:val="003A1A7A"/>
    <w:rsid w:val="003A3408"/>
    <w:rsid w:val="003A379D"/>
    <w:rsid w:val="003A450E"/>
    <w:rsid w:val="003A542D"/>
    <w:rsid w:val="003A5437"/>
    <w:rsid w:val="003A6C99"/>
    <w:rsid w:val="003B0069"/>
    <w:rsid w:val="003B092F"/>
    <w:rsid w:val="003B0E8C"/>
    <w:rsid w:val="003B349B"/>
    <w:rsid w:val="003B4302"/>
    <w:rsid w:val="003B4EF0"/>
    <w:rsid w:val="003B6428"/>
    <w:rsid w:val="003B679F"/>
    <w:rsid w:val="003B71EA"/>
    <w:rsid w:val="003B7631"/>
    <w:rsid w:val="003C0EA9"/>
    <w:rsid w:val="003C12A7"/>
    <w:rsid w:val="003C146B"/>
    <w:rsid w:val="003C228B"/>
    <w:rsid w:val="003C395D"/>
    <w:rsid w:val="003C6AA0"/>
    <w:rsid w:val="003C72EB"/>
    <w:rsid w:val="003C7822"/>
    <w:rsid w:val="003D02C6"/>
    <w:rsid w:val="003D0334"/>
    <w:rsid w:val="003D05C6"/>
    <w:rsid w:val="003D094E"/>
    <w:rsid w:val="003D1C70"/>
    <w:rsid w:val="003D40F1"/>
    <w:rsid w:val="003D448B"/>
    <w:rsid w:val="003D483E"/>
    <w:rsid w:val="003D4E9B"/>
    <w:rsid w:val="003D518A"/>
    <w:rsid w:val="003D53AC"/>
    <w:rsid w:val="003D6EA3"/>
    <w:rsid w:val="003D77D9"/>
    <w:rsid w:val="003E0206"/>
    <w:rsid w:val="003E167F"/>
    <w:rsid w:val="003E1BE6"/>
    <w:rsid w:val="003E513F"/>
    <w:rsid w:val="003E64A1"/>
    <w:rsid w:val="003E6C26"/>
    <w:rsid w:val="003E6EC2"/>
    <w:rsid w:val="003F029F"/>
    <w:rsid w:val="003F0846"/>
    <w:rsid w:val="003F0C4D"/>
    <w:rsid w:val="003F1F93"/>
    <w:rsid w:val="003F4495"/>
    <w:rsid w:val="003F45B1"/>
    <w:rsid w:val="003F4DE6"/>
    <w:rsid w:val="003F5DFA"/>
    <w:rsid w:val="003F6CCB"/>
    <w:rsid w:val="004002A4"/>
    <w:rsid w:val="00402769"/>
    <w:rsid w:val="00402B1A"/>
    <w:rsid w:val="00403183"/>
    <w:rsid w:val="00405615"/>
    <w:rsid w:val="00405B9E"/>
    <w:rsid w:val="00406A84"/>
    <w:rsid w:val="00407F9A"/>
    <w:rsid w:val="00411A19"/>
    <w:rsid w:val="004128C5"/>
    <w:rsid w:val="0041301A"/>
    <w:rsid w:val="00413B0F"/>
    <w:rsid w:val="0041476D"/>
    <w:rsid w:val="00415CCE"/>
    <w:rsid w:val="00415D42"/>
    <w:rsid w:val="004208F0"/>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37B4A"/>
    <w:rsid w:val="004429AA"/>
    <w:rsid w:val="00442BAD"/>
    <w:rsid w:val="00443603"/>
    <w:rsid w:val="0044554C"/>
    <w:rsid w:val="00446967"/>
    <w:rsid w:val="00446D38"/>
    <w:rsid w:val="00446F16"/>
    <w:rsid w:val="004471DF"/>
    <w:rsid w:val="004512DB"/>
    <w:rsid w:val="004531E4"/>
    <w:rsid w:val="00455E2E"/>
    <w:rsid w:val="004566F6"/>
    <w:rsid w:val="00460D83"/>
    <w:rsid w:val="00461815"/>
    <w:rsid w:val="00462BDA"/>
    <w:rsid w:val="00463A36"/>
    <w:rsid w:val="004652CF"/>
    <w:rsid w:val="00465AC9"/>
    <w:rsid w:val="004719EB"/>
    <w:rsid w:val="00471A72"/>
    <w:rsid w:val="0047328D"/>
    <w:rsid w:val="00473872"/>
    <w:rsid w:val="004743E4"/>
    <w:rsid w:val="0047474E"/>
    <w:rsid w:val="004757C6"/>
    <w:rsid w:val="00477051"/>
    <w:rsid w:val="00480202"/>
    <w:rsid w:val="004809FB"/>
    <w:rsid w:val="00481BEE"/>
    <w:rsid w:val="0048286F"/>
    <w:rsid w:val="00482F82"/>
    <w:rsid w:val="00486A72"/>
    <w:rsid w:val="00486BFB"/>
    <w:rsid w:val="00487998"/>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0D"/>
    <w:rsid w:val="004B58C2"/>
    <w:rsid w:val="004C06D2"/>
    <w:rsid w:val="004C0D56"/>
    <w:rsid w:val="004C1E8F"/>
    <w:rsid w:val="004C2413"/>
    <w:rsid w:val="004C252D"/>
    <w:rsid w:val="004C4E4E"/>
    <w:rsid w:val="004C6C6F"/>
    <w:rsid w:val="004D03CA"/>
    <w:rsid w:val="004D1C31"/>
    <w:rsid w:val="004D2527"/>
    <w:rsid w:val="004D2705"/>
    <w:rsid w:val="004D360B"/>
    <w:rsid w:val="004D4620"/>
    <w:rsid w:val="004D4B7E"/>
    <w:rsid w:val="004D4D2D"/>
    <w:rsid w:val="004D6448"/>
    <w:rsid w:val="004D64D5"/>
    <w:rsid w:val="004E0B77"/>
    <w:rsid w:val="004E0EBA"/>
    <w:rsid w:val="004E1E75"/>
    <w:rsid w:val="004E22C3"/>
    <w:rsid w:val="004E270C"/>
    <w:rsid w:val="004E2D9A"/>
    <w:rsid w:val="004E394E"/>
    <w:rsid w:val="004E4F0D"/>
    <w:rsid w:val="004E522E"/>
    <w:rsid w:val="004E5351"/>
    <w:rsid w:val="004E58BE"/>
    <w:rsid w:val="004E5EAB"/>
    <w:rsid w:val="004E66C6"/>
    <w:rsid w:val="004E68D5"/>
    <w:rsid w:val="004E7815"/>
    <w:rsid w:val="004F0931"/>
    <w:rsid w:val="004F0F4D"/>
    <w:rsid w:val="004F15C4"/>
    <w:rsid w:val="004F56F1"/>
    <w:rsid w:val="004F5EAC"/>
    <w:rsid w:val="004F612B"/>
    <w:rsid w:val="004F78D1"/>
    <w:rsid w:val="00501D7F"/>
    <w:rsid w:val="00502A3A"/>
    <w:rsid w:val="005037BB"/>
    <w:rsid w:val="0050388E"/>
    <w:rsid w:val="005061A2"/>
    <w:rsid w:val="00507DA6"/>
    <w:rsid w:val="0051151E"/>
    <w:rsid w:val="00511C33"/>
    <w:rsid w:val="005126F8"/>
    <w:rsid w:val="00512DB2"/>
    <w:rsid w:val="00514431"/>
    <w:rsid w:val="005150B8"/>
    <w:rsid w:val="005150FC"/>
    <w:rsid w:val="00516122"/>
    <w:rsid w:val="0051638C"/>
    <w:rsid w:val="00520364"/>
    <w:rsid w:val="00521810"/>
    <w:rsid w:val="00521A7F"/>
    <w:rsid w:val="00523B51"/>
    <w:rsid w:val="00524A4D"/>
    <w:rsid w:val="0052511E"/>
    <w:rsid w:val="00526440"/>
    <w:rsid w:val="00526FCD"/>
    <w:rsid w:val="0053095B"/>
    <w:rsid w:val="00533060"/>
    <w:rsid w:val="00533386"/>
    <w:rsid w:val="00533661"/>
    <w:rsid w:val="00533C18"/>
    <w:rsid w:val="0053649B"/>
    <w:rsid w:val="00537151"/>
    <w:rsid w:val="0053734E"/>
    <w:rsid w:val="00541708"/>
    <w:rsid w:val="00542579"/>
    <w:rsid w:val="00546D77"/>
    <w:rsid w:val="005508EC"/>
    <w:rsid w:val="00550F3B"/>
    <w:rsid w:val="00551571"/>
    <w:rsid w:val="00552C7E"/>
    <w:rsid w:val="0055375E"/>
    <w:rsid w:val="00554534"/>
    <w:rsid w:val="005547F0"/>
    <w:rsid w:val="00557A6A"/>
    <w:rsid w:val="0056057C"/>
    <w:rsid w:val="00560892"/>
    <w:rsid w:val="0056189A"/>
    <w:rsid w:val="00561C49"/>
    <w:rsid w:val="00562B0A"/>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BB1"/>
    <w:rsid w:val="00582DEE"/>
    <w:rsid w:val="00583D05"/>
    <w:rsid w:val="00584213"/>
    <w:rsid w:val="005849D8"/>
    <w:rsid w:val="00585BEA"/>
    <w:rsid w:val="00586079"/>
    <w:rsid w:val="00586D41"/>
    <w:rsid w:val="00590231"/>
    <w:rsid w:val="00590442"/>
    <w:rsid w:val="00590A06"/>
    <w:rsid w:val="00590FFC"/>
    <w:rsid w:val="00591212"/>
    <w:rsid w:val="00591AE5"/>
    <w:rsid w:val="00591FD8"/>
    <w:rsid w:val="00592FB0"/>
    <w:rsid w:val="005950E8"/>
    <w:rsid w:val="005972B8"/>
    <w:rsid w:val="005A1C0B"/>
    <w:rsid w:val="005A33E7"/>
    <w:rsid w:val="005A3BF8"/>
    <w:rsid w:val="005A66B6"/>
    <w:rsid w:val="005A6732"/>
    <w:rsid w:val="005A7B15"/>
    <w:rsid w:val="005B16C7"/>
    <w:rsid w:val="005B6160"/>
    <w:rsid w:val="005B6637"/>
    <w:rsid w:val="005B7547"/>
    <w:rsid w:val="005B7BC3"/>
    <w:rsid w:val="005C4EF5"/>
    <w:rsid w:val="005C5F10"/>
    <w:rsid w:val="005C6075"/>
    <w:rsid w:val="005C60A3"/>
    <w:rsid w:val="005D1856"/>
    <w:rsid w:val="005D2FEF"/>
    <w:rsid w:val="005D4323"/>
    <w:rsid w:val="005D5B2D"/>
    <w:rsid w:val="005D64F1"/>
    <w:rsid w:val="005D6A22"/>
    <w:rsid w:val="005D6D93"/>
    <w:rsid w:val="005D72A5"/>
    <w:rsid w:val="005D76BF"/>
    <w:rsid w:val="005E079E"/>
    <w:rsid w:val="005E1283"/>
    <w:rsid w:val="005E2946"/>
    <w:rsid w:val="005E332E"/>
    <w:rsid w:val="005E3A8B"/>
    <w:rsid w:val="005E3E10"/>
    <w:rsid w:val="005E5EDB"/>
    <w:rsid w:val="005E6967"/>
    <w:rsid w:val="005E7E7B"/>
    <w:rsid w:val="005F1118"/>
    <w:rsid w:val="005F30BD"/>
    <w:rsid w:val="005F45FE"/>
    <w:rsid w:val="005F54F7"/>
    <w:rsid w:val="005F5D62"/>
    <w:rsid w:val="005F6F8B"/>
    <w:rsid w:val="005F7450"/>
    <w:rsid w:val="005F7DE7"/>
    <w:rsid w:val="005F7E10"/>
    <w:rsid w:val="006010EE"/>
    <w:rsid w:val="006011A6"/>
    <w:rsid w:val="00601FCB"/>
    <w:rsid w:val="00604EAE"/>
    <w:rsid w:val="006059CA"/>
    <w:rsid w:val="006062F7"/>
    <w:rsid w:val="00606F4F"/>
    <w:rsid w:val="0060721E"/>
    <w:rsid w:val="00607E82"/>
    <w:rsid w:val="00610D4C"/>
    <w:rsid w:val="00614708"/>
    <w:rsid w:val="00614DE2"/>
    <w:rsid w:val="006155F2"/>
    <w:rsid w:val="00615804"/>
    <w:rsid w:val="00615F9F"/>
    <w:rsid w:val="00617413"/>
    <w:rsid w:val="00620688"/>
    <w:rsid w:val="0062079A"/>
    <w:rsid w:val="00620955"/>
    <w:rsid w:val="0062123B"/>
    <w:rsid w:val="00621FDF"/>
    <w:rsid w:val="0062281A"/>
    <w:rsid w:val="00623836"/>
    <w:rsid w:val="0062453F"/>
    <w:rsid w:val="00624BD8"/>
    <w:rsid w:val="00625CD0"/>
    <w:rsid w:val="00625F58"/>
    <w:rsid w:val="00626128"/>
    <w:rsid w:val="0062696A"/>
    <w:rsid w:val="00626AC1"/>
    <w:rsid w:val="00627143"/>
    <w:rsid w:val="0063054D"/>
    <w:rsid w:val="00630585"/>
    <w:rsid w:val="00630F40"/>
    <w:rsid w:val="00631FCD"/>
    <w:rsid w:val="0063281F"/>
    <w:rsid w:val="00632F75"/>
    <w:rsid w:val="0063382E"/>
    <w:rsid w:val="00634522"/>
    <w:rsid w:val="00634B43"/>
    <w:rsid w:val="00635913"/>
    <w:rsid w:val="00637A18"/>
    <w:rsid w:val="00637DA4"/>
    <w:rsid w:val="00637F91"/>
    <w:rsid w:val="006411CB"/>
    <w:rsid w:val="00641A20"/>
    <w:rsid w:val="00642293"/>
    <w:rsid w:val="0064291F"/>
    <w:rsid w:val="00643288"/>
    <w:rsid w:val="00647028"/>
    <w:rsid w:val="0064770E"/>
    <w:rsid w:val="00647A3F"/>
    <w:rsid w:val="00651811"/>
    <w:rsid w:val="006528C2"/>
    <w:rsid w:val="0065374E"/>
    <w:rsid w:val="00653A6B"/>
    <w:rsid w:val="00654171"/>
    <w:rsid w:val="00654E07"/>
    <w:rsid w:val="00654E6E"/>
    <w:rsid w:val="0065598C"/>
    <w:rsid w:val="00656A82"/>
    <w:rsid w:val="00656D37"/>
    <w:rsid w:val="0065723E"/>
    <w:rsid w:val="00657A94"/>
    <w:rsid w:val="00660CD2"/>
    <w:rsid w:val="00661EE4"/>
    <w:rsid w:val="006622D9"/>
    <w:rsid w:val="006630CE"/>
    <w:rsid w:val="0066334A"/>
    <w:rsid w:val="00663ECE"/>
    <w:rsid w:val="0066437C"/>
    <w:rsid w:val="006643D3"/>
    <w:rsid w:val="006647BF"/>
    <w:rsid w:val="006664D9"/>
    <w:rsid w:val="0066762F"/>
    <w:rsid w:val="006719BF"/>
    <w:rsid w:val="00671C39"/>
    <w:rsid w:val="00671DDC"/>
    <w:rsid w:val="0067283C"/>
    <w:rsid w:val="0067348B"/>
    <w:rsid w:val="0067370F"/>
    <w:rsid w:val="006764D5"/>
    <w:rsid w:val="006775B3"/>
    <w:rsid w:val="00677A16"/>
    <w:rsid w:val="00680259"/>
    <w:rsid w:val="00680FBC"/>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D6C"/>
    <w:rsid w:val="006A6EFB"/>
    <w:rsid w:val="006A7FD5"/>
    <w:rsid w:val="006B06C6"/>
    <w:rsid w:val="006B0CCB"/>
    <w:rsid w:val="006B0EE4"/>
    <w:rsid w:val="006B179F"/>
    <w:rsid w:val="006B2B95"/>
    <w:rsid w:val="006B340F"/>
    <w:rsid w:val="006B52CC"/>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E6E27"/>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1813"/>
    <w:rsid w:val="00713A87"/>
    <w:rsid w:val="00716BFF"/>
    <w:rsid w:val="00717462"/>
    <w:rsid w:val="0071757D"/>
    <w:rsid w:val="00717B1D"/>
    <w:rsid w:val="007208CC"/>
    <w:rsid w:val="00720C78"/>
    <w:rsid w:val="0072218E"/>
    <w:rsid w:val="00722F34"/>
    <w:rsid w:val="007246A5"/>
    <w:rsid w:val="007246C8"/>
    <w:rsid w:val="0072520C"/>
    <w:rsid w:val="00730E87"/>
    <w:rsid w:val="00731934"/>
    <w:rsid w:val="0073197B"/>
    <w:rsid w:val="0073573F"/>
    <w:rsid w:val="007375AA"/>
    <w:rsid w:val="007406BC"/>
    <w:rsid w:val="00740E56"/>
    <w:rsid w:val="007411C2"/>
    <w:rsid w:val="00741F93"/>
    <w:rsid w:val="00743548"/>
    <w:rsid w:val="00743602"/>
    <w:rsid w:val="00743A8F"/>
    <w:rsid w:val="0074534D"/>
    <w:rsid w:val="0074587A"/>
    <w:rsid w:val="0074706E"/>
    <w:rsid w:val="007470AA"/>
    <w:rsid w:val="00747264"/>
    <w:rsid w:val="00747CDD"/>
    <w:rsid w:val="00747DBF"/>
    <w:rsid w:val="007509BD"/>
    <w:rsid w:val="00750E5C"/>
    <w:rsid w:val="007537AD"/>
    <w:rsid w:val="00753976"/>
    <w:rsid w:val="007557C5"/>
    <w:rsid w:val="00755A99"/>
    <w:rsid w:val="007567A8"/>
    <w:rsid w:val="0075702C"/>
    <w:rsid w:val="007574A9"/>
    <w:rsid w:val="0075768B"/>
    <w:rsid w:val="00757832"/>
    <w:rsid w:val="00757DE4"/>
    <w:rsid w:val="0076037E"/>
    <w:rsid w:val="0076131A"/>
    <w:rsid w:val="00761C9B"/>
    <w:rsid w:val="00762831"/>
    <w:rsid w:val="0076288D"/>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C76"/>
    <w:rsid w:val="00790F10"/>
    <w:rsid w:val="007911B4"/>
    <w:rsid w:val="00791CB9"/>
    <w:rsid w:val="00792369"/>
    <w:rsid w:val="007927A9"/>
    <w:rsid w:val="007965BA"/>
    <w:rsid w:val="00797FD1"/>
    <w:rsid w:val="007A0B0C"/>
    <w:rsid w:val="007A10C4"/>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3E1B"/>
    <w:rsid w:val="007C4D1B"/>
    <w:rsid w:val="007C4D66"/>
    <w:rsid w:val="007C56AF"/>
    <w:rsid w:val="007C7AA4"/>
    <w:rsid w:val="007D1C30"/>
    <w:rsid w:val="007D2E91"/>
    <w:rsid w:val="007D3D88"/>
    <w:rsid w:val="007D3FDE"/>
    <w:rsid w:val="007D4161"/>
    <w:rsid w:val="007D64B6"/>
    <w:rsid w:val="007D6D3B"/>
    <w:rsid w:val="007D7285"/>
    <w:rsid w:val="007D74F1"/>
    <w:rsid w:val="007D7F2A"/>
    <w:rsid w:val="007E0CD3"/>
    <w:rsid w:val="007E14B7"/>
    <w:rsid w:val="007E1C33"/>
    <w:rsid w:val="007E297D"/>
    <w:rsid w:val="007E4180"/>
    <w:rsid w:val="007E501F"/>
    <w:rsid w:val="007E55B9"/>
    <w:rsid w:val="007E5940"/>
    <w:rsid w:val="007E6240"/>
    <w:rsid w:val="007E6A0D"/>
    <w:rsid w:val="007F329D"/>
    <w:rsid w:val="007F419C"/>
    <w:rsid w:val="007F4243"/>
    <w:rsid w:val="007F510D"/>
    <w:rsid w:val="007F5F56"/>
    <w:rsid w:val="007F6377"/>
    <w:rsid w:val="007F6750"/>
    <w:rsid w:val="00801280"/>
    <w:rsid w:val="00802397"/>
    <w:rsid w:val="00803146"/>
    <w:rsid w:val="008065B9"/>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707"/>
    <w:rsid w:val="00826415"/>
    <w:rsid w:val="00826C92"/>
    <w:rsid w:val="00827003"/>
    <w:rsid w:val="008279E8"/>
    <w:rsid w:val="00827C65"/>
    <w:rsid w:val="0083280D"/>
    <w:rsid w:val="00832EF8"/>
    <w:rsid w:val="0083323B"/>
    <w:rsid w:val="00833759"/>
    <w:rsid w:val="00833B2D"/>
    <w:rsid w:val="00834FA7"/>
    <w:rsid w:val="008359C2"/>
    <w:rsid w:val="0083627E"/>
    <w:rsid w:val="00836B29"/>
    <w:rsid w:val="0083757D"/>
    <w:rsid w:val="0083788B"/>
    <w:rsid w:val="00837950"/>
    <w:rsid w:val="00840660"/>
    <w:rsid w:val="008414D4"/>
    <w:rsid w:val="00841BA2"/>
    <w:rsid w:val="00841C68"/>
    <w:rsid w:val="00843D00"/>
    <w:rsid w:val="00844B35"/>
    <w:rsid w:val="00844F39"/>
    <w:rsid w:val="00844F6A"/>
    <w:rsid w:val="0084618A"/>
    <w:rsid w:val="00850FE0"/>
    <w:rsid w:val="0085260E"/>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A2B"/>
    <w:rsid w:val="00873C76"/>
    <w:rsid w:val="0088203B"/>
    <w:rsid w:val="008826AE"/>
    <w:rsid w:val="00882B71"/>
    <w:rsid w:val="0088354E"/>
    <w:rsid w:val="00884DB3"/>
    <w:rsid w:val="00884EF0"/>
    <w:rsid w:val="00884F97"/>
    <w:rsid w:val="008852E4"/>
    <w:rsid w:val="00885557"/>
    <w:rsid w:val="00885EF2"/>
    <w:rsid w:val="00886531"/>
    <w:rsid w:val="00886CB2"/>
    <w:rsid w:val="00886DDD"/>
    <w:rsid w:val="008871C0"/>
    <w:rsid w:val="00887389"/>
    <w:rsid w:val="0089076F"/>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0E2"/>
    <w:rsid w:val="008B2182"/>
    <w:rsid w:val="008B2311"/>
    <w:rsid w:val="008B436F"/>
    <w:rsid w:val="008B43E9"/>
    <w:rsid w:val="008B45BA"/>
    <w:rsid w:val="008B4B00"/>
    <w:rsid w:val="008B57D4"/>
    <w:rsid w:val="008B5DC7"/>
    <w:rsid w:val="008B6DDD"/>
    <w:rsid w:val="008B7248"/>
    <w:rsid w:val="008C0E7A"/>
    <w:rsid w:val="008C37C5"/>
    <w:rsid w:val="008C454A"/>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E7DCB"/>
    <w:rsid w:val="008F1823"/>
    <w:rsid w:val="008F2DA2"/>
    <w:rsid w:val="008F4021"/>
    <w:rsid w:val="008F55A1"/>
    <w:rsid w:val="008F6935"/>
    <w:rsid w:val="008F6C50"/>
    <w:rsid w:val="008F75EF"/>
    <w:rsid w:val="0090073D"/>
    <w:rsid w:val="0090115F"/>
    <w:rsid w:val="00901831"/>
    <w:rsid w:val="00901D97"/>
    <w:rsid w:val="00901F40"/>
    <w:rsid w:val="0090298B"/>
    <w:rsid w:val="00902AAD"/>
    <w:rsid w:val="009038BA"/>
    <w:rsid w:val="00903FC9"/>
    <w:rsid w:val="00905035"/>
    <w:rsid w:val="00906A58"/>
    <w:rsid w:val="0091001E"/>
    <w:rsid w:val="009100FE"/>
    <w:rsid w:val="0091330E"/>
    <w:rsid w:val="00914BBA"/>
    <w:rsid w:val="00915A9F"/>
    <w:rsid w:val="009208A9"/>
    <w:rsid w:val="00920D85"/>
    <w:rsid w:val="0092182F"/>
    <w:rsid w:val="00921C4E"/>
    <w:rsid w:val="009228F9"/>
    <w:rsid w:val="0092506B"/>
    <w:rsid w:val="009257BD"/>
    <w:rsid w:val="00931DE0"/>
    <w:rsid w:val="00932F0E"/>
    <w:rsid w:val="0093318F"/>
    <w:rsid w:val="00933E9D"/>
    <w:rsid w:val="00935385"/>
    <w:rsid w:val="0093559E"/>
    <w:rsid w:val="00937E67"/>
    <w:rsid w:val="00937F8B"/>
    <w:rsid w:val="0094005A"/>
    <w:rsid w:val="00940149"/>
    <w:rsid w:val="0094058D"/>
    <w:rsid w:val="00940C83"/>
    <w:rsid w:val="00940E38"/>
    <w:rsid w:val="00940F5D"/>
    <w:rsid w:val="0094128C"/>
    <w:rsid w:val="00941C8F"/>
    <w:rsid w:val="00942B76"/>
    <w:rsid w:val="00943400"/>
    <w:rsid w:val="00943E24"/>
    <w:rsid w:val="00944376"/>
    <w:rsid w:val="00947E1F"/>
    <w:rsid w:val="0095067C"/>
    <w:rsid w:val="00950C60"/>
    <w:rsid w:val="00950F90"/>
    <w:rsid w:val="00951867"/>
    <w:rsid w:val="0095247F"/>
    <w:rsid w:val="00954387"/>
    <w:rsid w:val="00955A06"/>
    <w:rsid w:val="00955E90"/>
    <w:rsid w:val="0095657C"/>
    <w:rsid w:val="00956C93"/>
    <w:rsid w:val="00957F10"/>
    <w:rsid w:val="00961642"/>
    <w:rsid w:val="00961CB5"/>
    <w:rsid w:val="00961F92"/>
    <w:rsid w:val="00963996"/>
    <w:rsid w:val="00963CEC"/>
    <w:rsid w:val="00964E7B"/>
    <w:rsid w:val="0096580F"/>
    <w:rsid w:val="009665DB"/>
    <w:rsid w:val="00971F32"/>
    <w:rsid w:val="00972ABA"/>
    <w:rsid w:val="00973559"/>
    <w:rsid w:val="009772DC"/>
    <w:rsid w:val="0097735C"/>
    <w:rsid w:val="00977D30"/>
    <w:rsid w:val="009836EA"/>
    <w:rsid w:val="009843F3"/>
    <w:rsid w:val="00984EE4"/>
    <w:rsid w:val="00985EC0"/>
    <w:rsid w:val="009869D9"/>
    <w:rsid w:val="00987780"/>
    <w:rsid w:val="00990134"/>
    <w:rsid w:val="009907D3"/>
    <w:rsid w:val="00990D58"/>
    <w:rsid w:val="0099144F"/>
    <w:rsid w:val="00991A9E"/>
    <w:rsid w:val="0099276B"/>
    <w:rsid w:val="009939E0"/>
    <w:rsid w:val="00994D4C"/>
    <w:rsid w:val="00995687"/>
    <w:rsid w:val="00996062"/>
    <w:rsid w:val="00997B28"/>
    <w:rsid w:val="00997B85"/>
    <w:rsid w:val="009A0F49"/>
    <w:rsid w:val="009A3CD0"/>
    <w:rsid w:val="009A4B51"/>
    <w:rsid w:val="009A4BA7"/>
    <w:rsid w:val="009A6B02"/>
    <w:rsid w:val="009A7E09"/>
    <w:rsid w:val="009A7EFF"/>
    <w:rsid w:val="009B14B2"/>
    <w:rsid w:val="009B29DE"/>
    <w:rsid w:val="009B2B44"/>
    <w:rsid w:val="009B5106"/>
    <w:rsid w:val="009B57B8"/>
    <w:rsid w:val="009B57F5"/>
    <w:rsid w:val="009B600B"/>
    <w:rsid w:val="009B6455"/>
    <w:rsid w:val="009B6D20"/>
    <w:rsid w:val="009B7238"/>
    <w:rsid w:val="009B77A9"/>
    <w:rsid w:val="009C075B"/>
    <w:rsid w:val="009C08D8"/>
    <w:rsid w:val="009C0FEE"/>
    <w:rsid w:val="009C259A"/>
    <w:rsid w:val="009C30E1"/>
    <w:rsid w:val="009C3A86"/>
    <w:rsid w:val="009C3F5F"/>
    <w:rsid w:val="009C65DB"/>
    <w:rsid w:val="009C6C72"/>
    <w:rsid w:val="009D03F2"/>
    <w:rsid w:val="009D04ED"/>
    <w:rsid w:val="009D0D84"/>
    <w:rsid w:val="009D1C7F"/>
    <w:rsid w:val="009D3A5B"/>
    <w:rsid w:val="009D5B8F"/>
    <w:rsid w:val="009D6F22"/>
    <w:rsid w:val="009D7CE4"/>
    <w:rsid w:val="009E05A9"/>
    <w:rsid w:val="009E0E5D"/>
    <w:rsid w:val="009E1CDA"/>
    <w:rsid w:val="009E23BF"/>
    <w:rsid w:val="009E33E6"/>
    <w:rsid w:val="009E35E2"/>
    <w:rsid w:val="009E4698"/>
    <w:rsid w:val="009E5BC3"/>
    <w:rsid w:val="009E6101"/>
    <w:rsid w:val="009E7ED2"/>
    <w:rsid w:val="009F0699"/>
    <w:rsid w:val="009F0C6E"/>
    <w:rsid w:val="009F36A9"/>
    <w:rsid w:val="009F407C"/>
    <w:rsid w:val="009F5D60"/>
    <w:rsid w:val="009F64DD"/>
    <w:rsid w:val="009F6669"/>
    <w:rsid w:val="009F7551"/>
    <w:rsid w:val="00A024C2"/>
    <w:rsid w:val="00A066FE"/>
    <w:rsid w:val="00A06D68"/>
    <w:rsid w:val="00A074E9"/>
    <w:rsid w:val="00A1077C"/>
    <w:rsid w:val="00A1097A"/>
    <w:rsid w:val="00A10FD7"/>
    <w:rsid w:val="00A11546"/>
    <w:rsid w:val="00A117B1"/>
    <w:rsid w:val="00A11B4E"/>
    <w:rsid w:val="00A11D56"/>
    <w:rsid w:val="00A1307C"/>
    <w:rsid w:val="00A16A43"/>
    <w:rsid w:val="00A207C9"/>
    <w:rsid w:val="00A20BB6"/>
    <w:rsid w:val="00A2293E"/>
    <w:rsid w:val="00A23010"/>
    <w:rsid w:val="00A25637"/>
    <w:rsid w:val="00A25B95"/>
    <w:rsid w:val="00A25CBF"/>
    <w:rsid w:val="00A30416"/>
    <w:rsid w:val="00A325FC"/>
    <w:rsid w:val="00A32EAA"/>
    <w:rsid w:val="00A33253"/>
    <w:rsid w:val="00A35287"/>
    <w:rsid w:val="00A35A8A"/>
    <w:rsid w:val="00A364B4"/>
    <w:rsid w:val="00A37F30"/>
    <w:rsid w:val="00A412B6"/>
    <w:rsid w:val="00A42016"/>
    <w:rsid w:val="00A4435C"/>
    <w:rsid w:val="00A4562D"/>
    <w:rsid w:val="00A50496"/>
    <w:rsid w:val="00A5205B"/>
    <w:rsid w:val="00A52AD9"/>
    <w:rsid w:val="00A5404F"/>
    <w:rsid w:val="00A545DA"/>
    <w:rsid w:val="00A54B31"/>
    <w:rsid w:val="00A5586F"/>
    <w:rsid w:val="00A5727A"/>
    <w:rsid w:val="00A57331"/>
    <w:rsid w:val="00A6134F"/>
    <w:rsid w:val="00A63879"/>
    <w:rsid w:val="00A65090"/>
    <w:rsid w:val="00A669D3"/>
    <w:rsid w:val="00A67838"/>
    <w:rsid w:val="00A67EBD"/>
    <w:rsid w:val="00A71253"/>
    <w:rsid w:val="00A73C0C"/>
    <w:rsid w:val="00A7416B"/>
    <w:rsid w:val="00A74714"/>
    <w:rsid w:val="00A74E93"/>
    <w:rsid w:val="00A77EC8"/>
    <w:rsid w:val="00A806CB"/>
    <w:rsid w:val="00A83332"/>
    <w:rsid w:val="00A8389E"/>
    <w:rsid w:val="00A83AA2"/>
    <w:rsid w:val="00A87A2D"/>
    <w:rsid w:val="00A87A5A"/>
    <w:rsid w:val="00A87C7A"/>
    <w:rsid w:val="00A87FAD"/>
    <w:rsid w:val="00A91781"/>
    <w:rsid w:val="00A922EF"/>
    <w:rsid w:val="00A92533"/>
    <w:rsid w:val="00A929E8"/>
    <w:rsid w:val="00A95A86"/>
    <w:rsid w:val="00A96304"/>
    <w:rsid w:val="00AA0A9A"/>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B795E"/>
    <w:rsid w:val="00AC0A20"/>
    <w:rsid w:val="00AC0B67"/>
    <w:rsid w:val="00AC1089"/>
    <w:rsid w:val="00AC1FC3"/>
    <w:rsid w:val="00AC38B9"/>
    <w:rsid w:val="00AC483F"/>
    <w:rsid w:val="00AD0744"/>
    <w:rsid w:val="00AD093C"/>
    <w:rsid w:val="00AD0EA2"/>
    <w:rsid w:val="00AD1367"/>
    <w:rsid w:val="00AD1A98"/>
    <w:rsid w:val="00AD2A12"/>
    <w:rsid w:val="00AD382E"/>
    <w:rsid w:val="00AD3C6D"/>
    <w:rsid w:val="00AD4752"/>
    <w:rsid w:val="00AD6A5B"/>
    <w:rsid w:val="00AD7A92"/>
    <w:rsid w:val="00AD7ACB"/>
    <w:rsid w:val="00AD7FB4"/>
    <w:rsid w:val="00AE1006"/>
    <w:rsid w:val="00AE3F75"/>
    <w:rsid w:val="00AE3F8B"/>
    <w:rsid w:val="00AE4102"/>
    <w:rsid w:val="00AE4197"/>
    <w:rsid w:val="00AE4652"/>
    <w:rsid w:val="00AE5685"/>
    <w:rsid w:val="00AE5F24"/>
    <w:rsid w:val="00AE7274"/>
    <w:rsid w:val="00AE7979"/>
    <w:rsid w:val="00AE7CEB"/>
    <w:rsid w:val="00AF3800"/>
    <w:rsid w:val="00AF6414"/>
    <w:rsid w:val="00AF678B"/>
    <w:rsid w:val="00B0131D"/>
    <w:rsid w:val="00B013B4"/>
    <w:rsid w:val="00B0254F"/>
    <w:rsid w:val="00B03680"/>
    <w:rsid w:val="00B04602"/>
    <w:rsid w:val="00B0679F"/>
    <w:rsid w:val="00B06EA4"/>
    <w:rsid w:val="00B07560"/>
    <w:rsid w:val="00B1063F"/>
    <w:rsid w:val="00B10C54"/>
    <w:rsid w:val="00B13BC3"/>
    <w:rsid w:val="00B1468D"/>
    <w:rsid w:val="00B15C44"/>
    <w:rsid w:val="00B15D28"/>
    <w:rsid w:val="00B21EB9"/>
    <w:rsid w:val="00B22F5A"/>
    <w:rsid w:val="00B233A5"/>
    <w:rsid w:val="00B233FD"/>
    <w:rsid w:val="00B2496C"/>
    <w:rsid w:val="00B2508B"/>
    <w:rsid w:val="00B25427"/>
    <w:rsid w:val="00B2566B"/>
    <w:rsid w:val="00B261E5"/>
    <w:rsid w:val="00B30062"/>
    <w:rsid w:val="00B301DE"/>
    <w:rsid w:val="00B31405"/>
    <w:rsid w:val="00B34C26"/>
    <w:rsid w:val="00B35354"/>
    <w:rsid w:val="00B37396"/>
    <w:rsid w:val="00B406F8"/>
    <w:rsid w:val="00B40D16"/>
    <w:rsid w:val="00B41C7D"/>
    <w:rsid w:val="00B41F20"/>
    <w:rsid w:val="00B43EC3"/>
    <w:rsid w:val="00B45276"/>
    <w:rsid w:val="00B470B7"/>
    <w:rsid w:val="00B47128"/>
    <w:rsid w:val="00B47A12"/>
    <w:rsid w:val="00B50867"/>
    <w:rsid w:val="00B51986"/>
    <w:rsid w:val="00B51ED5"/>
    <w:rsid w:val="00B52EBC"/>
    <w:rsid w:val="00B53453"/>
    <w:rsid w:val="00B53CDC"/>
    <w:rsid w:val="00B550A2"/>
    <w:rsid w:val="00B558DB"/>
    <w:rsid w:val="00B562BD"/>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80F68"/>
    <w:rsid w:val="00B81C2A"/>
    <w:rsid w:val="00B8230C"/>
    <w:rsid w:val="00B84F0C"/>
    <w:rsid w:val="00B856DC"/>
    <w:rsid w:val="00B86353"/>
    <w:rsid w:val="00B86A52"/>
    <w:rsid w:val="00B9013C"/>
    <w:rsid w:val="00B90B32"/>
    <w:rsid w:val="00B91233"/>
    <w:rsid w:val="00B9164E"/>
    <w:rsid w:val="00B91FC1"/>
    <w:rsid w:val="00B924D7"/>
    <w:rsid w:val="00B9283B"/>
    <w:rsid w:val="00B92D0E"/>
    <w:rsid w:val="00B933C5"/>
    <w:rsid w:val="00B9349C"/>
    <w:rsid w:val="00B936E7"/>
    <w:rsid w:val="00B938C5"/>
    <w:rsid w:val="00B942A2"/>
    <w:rsid w:val="00B95467"/>
    <w:rsid w:val="00B95929"/>
    <w:rsid w:val="00B95C8F"/>
    <w:rsid w:val="00B961D5"/>
    <w:rsid w:val="00B96998"/>
    <w:rsid w:val="00BA079E"/>
    <w:rsid w:val="00BA0BEA"/>
    <w:rsid w:val="00BA1303"/>
    <w:rsid w:val="00BA2F02"/>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5C22"/>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E7820"/>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5A43"/>
    <w:rsid w:val="00C16104"/>
    <w:rsid w:val="00C16D0F"/>
    <w:rsid w:val="00C17877"/>
    <w:rsid w:val="00C17BD5"/>
    <w:rsid w:val="00C17D63"/>
    <w:rsid w:val="00C17F52"/>
    <w:rsid w:val="00C200A0"/>
    <w:rsid w:val="00C204F9"/>
    <w:rsid w:val="00C220C7"/>
    <w:rsid w:val="00C22D64"/>
    <w:rsid w:val="00C23BBF"/>
    <w:rsid w:val="00C24B52"/>
    <w:rsid w:val="00C25520"/>
    <w:rsid w:val="00C261F4"/>
    <w:rsid w:val="00C27008"/>
    <w:rsid w:val="00C273BF"/>
    <w:rsid w:val="00C2790C"/>
    <w:rsid w:val="00C30884"/>
    <w:rsid w:val="00C31DCE"/>
    <w:rsid w:val="00C32334"/>
    <w:rsid w:val="00C326D7"/>
    <w:rsid w:val="00C329E1"/>
    <w:rsid w:val="00C32CE2"/>
    <w:rsid w:val="00C3333A"/>
    <w:rsid w:val="00C35D35"/>
    <w:rsid w:val="00C360F3"/>
    <w:rsid w:val="00C36F8A"/>
    <w:rsid w:val="00C415EC"/>
    <w:rsid w:val="00C418A7"/>
    <w:rsid w:val="00C42175"/>
    <w:rsid w:val="00C42363"/>
    <w:rsid w:val="00C44519"/>
    <w:rsid w:val="00C45052"/>
    <w:rsid w:val="00C45D64"/>
    <w:rsid w:val="00C45ED4"/>
    <w:rsid w:val="00C463A3"/>
    <w:rsid w:val="00C507FB"/>
    <w:rsid w:val="00C5089F"/>
    <w:rsid w:val="00C5114A"/>
    <w:rsid w:val="00C51D1A"/>
    <w:rsid w:val="00C53ECF"/>
    <w:rsid w:val="00C54520"/>
    <w:rsid w:val="00C54865"/>
    <w:rsid w:val="00C550C5"/>
    <w:rsid w:val="00C551FD"/>
    <w:rsid w:val="00C60D80"/>
    <w:rsid w:val="00C616F8"/>
    <w:rsid w:val="00C61905"/>
    <w:rsid w:val="00C61A19"/>
    <w:rsid w:val="00C61D59"/>
    <w:rsid w:val="00C624ED"/>
    <w:rsid w:val="00C632E8"/>
    <w:rsid w:val="00C63A0A"/>
    <w:rsid w:val="00C64850"/>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59D9"/>
    <w:rsid w:val="00C86715"/>
    <w:rsid w:val="00C86BE7"/>
    <w:rsid w:val="00C90912"/>
    <w:rsid w:val="00C90F33"/>
    <w:rsid w:val="00C932BA"/>
    <w:rsid w:val="00C93734"/>
    <w:rsid w:val="00C9413B"/>
    <w:rsid w:val="00C94B98"/>
    <w:rsid w:val="00C97324"/>
    <w:rsid w:val="00CA0172"/>
    <w:rsid w:val="00CA1776"/>
    <w:rsid w:val="00CA275E"/>
    <w:rsid w:val="00CA4DE9"/>
    <w:rsid w:val="00CA4E25"/>
    <w:rsid w:val="00CA59A3"/>
    <w:rsid w:val="00CA605D"/>
    <w:rsid w:val="00CA7441"/>
    <w:rsid w:val="00CA76B6"/>
    <w:rsid w:val="00CA77DE"/>
    <w:rsid w:val="00CA7C10"/>
    <w:rsid w:val="00CB065B"/>
    <w:rsid w:val="00CB0721"/>
    <w:rsid w:val="00CB1AF4"/>
    <w:rsid w:val="00CB38D7"/>
    <w:rsid w:val="00CB51F1"/>
    <w:rsid w:val="00CB737E"/>
    <w:rsid w:val="00CB7FA8"/>
    <w:rsid w:val="00CC11E7"/>
    <w:rsid w:val="00CC211A"/>
    <w:rsid w:val="00CC4294"/>
    <w:rsid w:val="00CC48BE"/>
    <w:rsid w:val="00CC7862"/>
    <w:rsid w:val="00CC7CD8"/>
    <w:rsid w:val="00CC7D96"/>
    <w:rsid w:val="00CD010D"/>
    <w:rsid w:val="00CD1102"/>
    <w:rsid w:val="00CD1ED4"/>
    <w:rsid w:val="00CD2FCD"/>
    <w:rsid w:val="00CD37F3"/>
    <w:rsid w:val="00CD4369"/>
    <w:rsid w:val="00CD573F"/>
    <w:rsid w:val="00CD7A35"/>
    <w:rsid w:val="00CD7F61"/>
    <w:rsid w:val="00CD7F62"/>
    <w:rsid w:val="00CE348D"/>
    <w:rsid w:val="00CE3747"/>
    <w:rsid w:val="00CE5319"/>
    <w:rsid w:val="00CE586A"/>
    <w:rsid w:val="00CE6710"/>
    <w:rsid w:val="00CE7D5B"/>
    <w:rsid w:val="00CF1431"/>
    <w:rsid w:val="00CF15D2"/>
    <w:rsid w:val="00CF167B"/>
    <w:rsid w:val="00CF270A"/>
    <w:rsid w:val="00CF3B3E"/>
    <w:rsid w:val="00CF60EE"/>
    <w:rsid w:val="00CF67FE"/>
    <w:rsid w:val="00CF708F"/>
    <w:rsid w:val="00CF70EC"/>
    <w:rsid w:val="00CF787F"/>
    <w:rsid w:val="00D00686"/>
    <w:rsid w:val="00D0079C"/>
    <w:rsid w:val="00D02038"/>
    <w:rsid w:val="00D03397"/>
    <w:rsid w:val="00D03622"/>
    <w:rsid w:val="00D0404A"/>
    <w:rsid w:val="00D0474B"/>
    <w:rsid w:val="00D04ACD"/>
    <w:rsid w:val="00D05B21"/>
    <w:rsid w:val="00D0770C"/>
    <w:rsid w:val="00D1036A"/>
    <w:rsid w:val="00D10B12"/>
    <w:rsid w:val="00D110BB"/>
    <w:rsid w:val="00D13E1F"/>
    <w:rsid w:val="00D142EE"/>
    <w:rsid w:val="00D145D0"/>
    <w:rsid w:val="00D1631B"/>
    <w:rsid w:val="00D16B4B"/>
    <w:rsid w:val="00D17AAD"/>
    <w:rsid w:val="00D211D4"/>
    <w:rsid w:val="00D224BD"/>
    <w:rsid w:val="00D228A4"/>
    <w:rsid w:val="00D22DDF"/>
    <w:rsid w:val="00D2352F"/>
    <w:rsid w:val="00D258AF"/>
    <w:rsid w:val="00D25A92"/>
    <w:rsid w:val="00D2723C"/>
    <w:rsid w:val="00D323B9"/>
    <w:rsid w:val="00D32C93"/>
    <w:rsid w:val="00D33695"/>
    <w:rsid w:val="00D3414C"/>
    <w:rsid w:val="00D34FFD"/>
    <w:rsid w:val="00D37315"/>
    <w:rsid w:val="00D4055C"/>
    <w:rsid w:val="00D410E9"/>
    <w:rsid w:val="00D43A68"/>
    <w:rsid w:val="00D43B12"/>
    <w:rsid w:val="00D43BEA"/>
    <w:rsid w:val="00D43D4E"/>
    <w:rsid w:val="00D44274"/>
    <w:rsid w:val="00D464EF"/>
    <w:rsid w:val="00D46979"/>
    <w:rsid w:val="00D532A8"/>
    <w:rsid w:val="00D539DE"/>
    <w:rsid w:val="00D53AF8"/>
    <w:rsid w:val="00D5479C"/>
    <w:rsid w:val="00D54DA2"/>
    <w:rsid w:val="00D56FFD"/>
    <w:rsid w:val="00D61C33"/>
    <w:rsid w:val="00D61DAA"/>
    <w:rsid w:val="00D62C2C"/>
    <w:rsid w:val="00D63261"/>
    <w:rsid w:val="00D63A34"/>
    <w:rsid w:val="00D63BDF"/>
    <w:rsid w:val="00D64631"/>
    <w:rsid w:val="00D64851"/>
    <w:rsid w:val="00D65CA9"/>
    <w:rsid w:val="00D67AFB"/>
    <w:rsid w:val="00D706DE"/>
    <w:rsid w:val="00D70F05"/>
    <w:rsid w:val="00D71124"/>
    <w:rsid w:val="00D72C4B"/>
    <w:rsid w:val="00D73033"/>
    <w:rsid w:val="00D735C4"/>
    <w:rsid w:val="00D74B95"/>
    <w:rsid w:val="00D750DA"/>
    <w:rsid w:val="00D76038"/>
    <w:rsid w:val="00D76DE1"/>
    <w:rsid w:val="00D77835"/>
    <w:rsid w:val="00D80B9B"/>
    <w:rsid w:val="00D8192A"/>
    <w:rsid w:val="00D82B75"/>
    <w:rsid w:val="00D83C07"/>
    <w:rsid w:val="00D86670"/>
    <w:rsid w:val="00D8684C"/>
    <w:rsid w:val="00D87616"/>
    <w:rsid w:val="00D9215B"/>
    <w:rsid w:val="00D938CF"/>
    <w:rsid w:val="00D94BB8"/>
    <w:rsid w:val="00D95AFC"/>
    <w:rsid w:val="00D964D0"/>
    <w:rsid w:val="00D97716"/>
    <w:rsid w:val="00D97732"/>
    <w:rsid w:val="00DA02F3"/>
    <w:rsid w:val="00DA1D94"/>
    <w:rsid w:val="00DA3353"/>
    <w:rsid w:val="00DA51A9"/>
    <w:rsid w:val="00DA6FE1"/>
    <w:rsid w:val="00DA74EF"/>
    <w:rsid w:val="00DB0E02"/>
    <w:rsid w:val="00DB2BDA"/>
    <w:rsid w:val="00DB425E"/>
    <w:rsid w:val="00DB54D0"/>
    <w:rsid w:val="00DB6ADE"/>
    <w:rsid w:val="00DB7C37"/>
    <w:rsid w:val="00DC27F4"/>
    <w:rsid w:val="00DC2981"/>
    <w:rsid w:val="00DC3266"/>
    <w:rsid w:val="00DC4976"/>
    <w:rsid w:val="00DC5075"/>
    <w:rsid w:val="00DC6C8F"/>
    <w:rsid w:val="00DC70C0"/>
    <w:rsid w:val="00DC727A"/>
    <w:rsid w:val="00DD095A"/>
    <w:rsid w:val="00DD2863"/>
    <w:rsid w:val="00DD58CC"/>
    <w:rsid w:val="00DD766C"/>
    <w:rsid w:val="00DD7929"/>
    <w:rsid w:val="00DE07C6"/>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5A3"/>
    <w:rsid w:val="00DF5629"/>
    <w:rsid w:val="00DF6440"/>
    <w:rsid w:val="00DF6A60"/>
    <w:rsid w:val="00E07B03"/>
    <w:rsid w:val="00E1024A"/>
    <w:rsid w:val="00E11296"/>
    <w:rsid w:val="00E1194B"/>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401"/>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6EB"/>
    <w:rsid w:val="00E57E85"/>
    <w:rsid w:val="00E6085E"/>
    <w:rsid w:val="00E61515"/>
    <w:rsid w:val="00E62CE6"/>
    <w:rsid w:val="00E63E56"/>
    <w:rsid w:val="00E65EFD"/>
    <w:rsid w:val="00E66181"/>
    <w:rsid w:val="00E66B56"/>
    <w:rsid w:val="00E7234E"/>
    <w:rsid w:val="00E72B07"/>
    <w:rsid w:val="00E73A8A"/>
    <w:rsid w:val="00E74110"/>
    <w:rsid w:val="00E74450"/>
    <w:rsid w:val="00E76457"/>
    <w:rsid w:val="00E80FD5"/>
    <w:rsid w:val="00E8182D"/>
    <w:rsid w:val="00E81FEF"/>
    <w:rsid w:val="00E851E8"/>
    <w:rsid w:val="00E85D4A"/>
    <w:rsid w:val="00E86537"/>
    <w:rsid w:val="00E86A1E"/>
    <w:rsid w:val="00E86E72"/>
    <w:rsid w:val="00E878C8"/>
    <w:rsid w:val="00E90616"/>
    <w:rsid w:val="00E937F7"/>
    <w:rsid w:val="00E944F5"/>
    <w:rsid w:val="00E94E13"/>
    <w:rsid w:val="00E95013"/>
    <w:rsid w:val="00E95C54"/>
    <w:rsid w:val="00E96843"/>
    <w:rsid w:val="00E97707"/>
    <w:rsid w:val="00EA13CD"/>
    <w:rsid w:val="00EA199F"/>
    <w:rsid w:val="00EA1D57"/>
    <w:rsid w:val="00EA38AE"/>
    <w:rsid w:val="00EA465B"/>
    <w:rsid w:val="00EA54CB"/>
    <w:rsid w:val="00EA7211"/>
    <w:rsid w:val="00EB275D"/>
    <w:rsid w:val="00EB4D67"/>
    <w:rsid w:val="00EB5AD3"/>
    <w:rsid w:val="00EB76AD"/>
    <w:rsid w:val="00EB7CD3"/>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3E08"/>
    <w:rsid w:val="00EE59A1"/>
    <w:rsid w:val="00EE6A66"/>
    <w:rsid w:val="00EE713D"/>
    <w:rsid w:val="00EF03F6"/>
    <w:rsid w:val="00EF13A1"/>
    <w:rsid w:val="00EF4082"/>
    <w:rsid w:val="00EF49DA"/>
    <w:rsid w:val="00EF56A2"/>
    <w:rsid w:val="00EF5DCB"/>
    <w:rsid w:val="00EF72E5"/>
    <w:rsid w:val="00EF78D6"/>
    <w:rsid w:val="00EF7EB0"/>
    <w:rsid w:val="00F02200"/>
    <w:rsid w:val="00F02DF6"/>
    <w:rsid w:val="00F03865"/>
    <w:rsid w:val="00F0472B"/>
    <w:rsid w:val="00F0772B"/>
    <w:rsid w:val="00F07EF9"/>
    <w:rsid w:val="00F11B9C"/>
    <w:rsid w:val="00F12B94"/>
    <w:rsid w:val="00F14689"/>
    <w:rsid w:val="00F14905"/>
    <w:rsid w:val="00F15054"/>
    <w:rsid w:val="00F15655"/>
    <w:rsid w:val="00F157B6"/>
    <w:rsid w:val="00F15A0E"/>
    <w:rsid w:val="00F17084"/>
    <w:rsid w:val="00F2012D"/>
    <w:rsid w:val="00F21024"/>
    <w:rsid w:val="00F24943"/>
    <w:rsid w:val="00F24AAA"/>
    <w:rsid w:val="00F24C54"/>
    <w:rsid w:val="00F257FF"/>
    <w:rsid w:val="00F26303"/>
    <w:rsid w:val="00F2665A"/>
    <w:rsid w:val="00F26900"/>
    <w:rsid w:val="00F27780"/>
    <w:rsid w:val="00F3017F"/>
    <w:rsid w:val="00F302CD"/>
    <w:rsid w:val="00F30A36"/>
    <w:rsid w:val="00F30CEB"/>
    <w:rsid w:val="00F311E4"/>
    <w:rsid w:val="00F32097"/>
    <w:rsid w:val="00F3422A"/>
    <w:rsid w:val="00F357DC"/>
    <w:rsid w:val="00F379DD"/>
    <w:rsid w:val="00F37F66"/>
    <w:rsid w:val="00F411B3"/>
    <w:rsid w:val="00F41977"/>
    <w:rsid w:val="00F436E3"/>
    <w:rsid w:val="00F44428"/>
    <w:rsid w:val="00F46BB0"/>
    <w:rsid w:val="00F476CE"/>
    <w:rsid w:val="00F47B2A"/>
    <w:rsid w:val="00F5147A"/>
    <w:rsid w:val="00F51DD9"/>
    <w:rsid w:val="00F60CCD"/>
    <w:rsid w:val="00F62A65"/>
    <w:rsid w:val="00F62E27"/>
    <w:rsid w:val="00F63ACE"/>
    <w:rsid w:val="00F646D9"/>
    <w:rsid w:val="00F64A14"/>
    <w:rsid w:val="00F665B7"/>
    <w:rsid w:val="00F67005"/>
    <w:rsid w:val="00F67028"/>
    <w:rsid w:val="00F67E74"/>
    <w:rsid w:val="00F70374"/>
    <w:rsid w:val="00F7085E"/>
    <w:rsid w:val="00F7206A"/>
    <w:rsid w:val="00F72C5F"/>
    <w:rsid w:val="00F73A49"/>
    <w:rsid w:val="00F759A1"/>
    <w:rsid w:val="00F75ADB"/>
    <w:rsid w:val="00F764EE"/>
    <w:rsid w:val="00F76FC2"/>
    <w:rsid w:val="00F80A4A"/>
    <w:rsid w:val="00F80ED4"/>
    <w:rsid w:val="00F81D6A"/>
    <w:rsid w:val="00F81F1B"/>
    <w:rsid w:val="00F8287A"/>
    <w:rsid w:val="00F835E7"/>
    <w:rsid w:val="00F91877"/>
    <w:rsid w:val="00F91A0E"/>
    <w:rsid w:val="00F92AE6"/>
    <w:rsid w:val="00F93C49"/>
    <w:rsid w:val="00F94062"/>
    <w:rsid w:val="00F945D2"/>
    <w:rsid w:val="00F94CD5"/>
    <w:rsid w:val="00F95689"/>
    <w:rsid w:val="00F965FD"/>
    <w:rsid w:val="00FA0141"/>
    <w:rsid w:val="00FA25F6"/>
    <w:rsid w:val="00FA27DE"/>
    <w:rsid w:val="00FA367D"/>
    <w:rsid w:val="00FA43BC"/>
    <w:rsid w:val="00FA54D8"/>
    <w:rsid w:val="00FA682B"/>
    <w:rsid w:val="00FA6A39"/>
    <w:rsid w:val="00FA6FF9"/>
    <w:rsid w:val="00FA7AAC"/>
    <w:rsid w:val="00FB10FC"/>
    <w:rsid w:val="00FB28BE"/>
    <w:rsid w:val="00FB2CE7"/>
    <w:rsid w:val="00FB3057"/>
    <w:rsid w:val="00FB39CC"/>
    <w:rsid w:val="00FB3CD3"/>
    <w:rsid w:val="00FB3EFB"/>
    <w:rsid w:val="00FB4FCF"/>
    <w:rsid w:val="00FB5EC4"/>
    <w:rsid w:val="00FB62BD"/>
    <w:rsid w:val="00FB6349"/>
    <w:rsid w:val="00FB7234"/>
    <w:rsid w:val="00FC10D4"/>
    <w:rsid w:val="00FC2116"/>
    <w:rsid w:val="00FC2CAB"/>
    <w:rsid w:val="00FC3C71"/>
    <w:rsid w:val="00FC3EDB"/>
    <w:rsid w:val="00FC490E"/>
    <w:rsid w:val="00FC4A15"/>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CAB"/>
    <w:rsid w:val="00FE5F17"/>
    <w:rsid w:val="00FF1D1C"/>
    <w:rsid w:val="00FF1E27"/>
    <w:rsid w:val="00FF20AD"/>
    <w:rsid w:val="00FF25C4"/>
    <w:rsid w:val="00FF45B5"/>
    <w:rsid w:val="00FF5167"/>
    <w:rsid w:val="00FF6D27"/>
    <w:rsid w:val="00FF7034"/>
    <w:rsid w:val="00FF777C"/>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3663CE"/>
    <w:rsid w:val="249E5960"/>
    <w:rsid w:val="252AB5DA"/>
    <w:rsid w:val="25C3DAB1"/>
    <w:rsid w:val="27B3493F"/>
    <w:rsid w:val="2907D1C2"/>
    <w:rsid w:val="2ABFE37A"/>
    <w:rsid w:val="2ADDA4B4"/>
    <w:rsid w:val="2C847B25"/>
    <w:rsid w:val="2CCFD275"/>
    <w:rsid w:val="2D93121D"/>
    <w:rsid w:val="2E15EC69"/>
    <w:rsid w:val="30597786"/>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89718"/>
    <w:rsid w:val="5B9F3E50"/>
    <w:rsid w:val="5BE0CBD1"/>
    <w:rsid w:val="62CD61D3"/>
    <w:rsid w:val="639D1E54"/>
    <w:rsid w:val="64D02AE6"/>
    <w:rsid w:val="64D11C05"/>
    <w:rsid w:val="65D59B6F"/>
    <w:rsid w:val="6673B3A7"/>
    <w:rsid w:val="667898A0"/>
    <w:rsid w:val="6724C50F"/>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A536698C-E9E1-4830-9612-1F923E12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F8B"/>
    <w:pPr>
      <w:spacing w:line="256" w:lineRule="auto"/>
    </w:pPr>
    <w:rPr>
      <w:lang w:eastAsia="zh-CN"/>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line="240" w:lineRule="auto"/>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line="240" w:lineRule="auto"/>
      <w:outlineLvl w:val="2"/>
    </w:pPr>
    <w:rPr>
      <w:rFonts w:asciiTheme="majorHAnsi" w:eastAsiaTheme="majorEastAsia" w:hAnsiTheme="majorHAnsi" w:cstheme="majorBidi"/>
      <w:color w:val="1F4D78" w:themeColor="accent1" w:themeShade="7F"/>
      <w:sz w:val="24"/>
      <w:szCs w:val="24"/>
      <w:lang w:val="en-GB" w:eastAsia="en-US"/>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line="240" w:lineRule="auto"/>
      <w:outlineLvl w:val="3"/>
    </w:pPr>
    <w:rPr>
      <w:rFonts w:asciiTheme="majorHAnsi" w:eastAsiaTheme="majorEastAsia" w:hAnsiTheme="majorHAnsi" w:cstheme="majorBidi"/>
      <w:i/>
      <w:iCs/>
      <w:color w:val="2E74B5" w:themeColor="accent1" w:themeShade="BF"/>
      <w:sz w:val="20"/>
      <w:szCs w:val="20"/>
      <w:lang w:val="en-GB" w:eastAsia="en-US"/>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line="240" w:lineRule="auto"/>
      <w:outlineLvl w:val="4"/>
    </w:pPr>
    <w:rPr>
      <w:rFonts w:asciiTheme="majorHAnsi" w:eastAsiaTheme="majorEastAsia" w:hAnsiTheme="majorHAnsi" w:cstheme="majorBidi"/>
      <w:color w:val="2E74B5" w:themeColor="accent1" w:themeShade="BF"/>
      <w:sz w:val="20"/>
      <w:szCs w:val="20"/>
      <w:lang w:val="en-GB" w:eastAsia="en-US"/>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line="240" w:lineRule="auto"/>
      <w:outlineLvl w:val="5"/>
    </w:pPr>
    <w:rPr>
      <w:rFonts w:asciiTheme="majorHAnsi" w:eastAsiaTheme="majorEastAsia" w:hAnsiTheme="majorHAnsi" w:cstheme="majorBidi"/>
      <w:color w:val="1F4D78" w:themeColor="accent1" w:themeShade="7F"/>
      <w:sz w:val="20"/>
      <w:szCs w:val="20"/>
      <w:lang w:val="en-GB" w:eastAsia="en-US"/>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line="240" w:lineRule="auto"/>
      <w:outlineLvl w:val="6"/>
    </w:pPr>
    <w:rPr>
      <w:rFonts w:asciiTheme="majorHAnsi" w:eastAsiaTheme="majorEastAsia" w:hAnsiTheme="majorHAnsi" w:cstheme="majorBidi"/>
      <w:i/>
      <w:iCs/>
      <w:color w:val="1F4D78" w:themeColor="accent1" w:themeShade="7F"/>
      <w:sz w:val="20"/>
      <w:szCs w:val="20"/>
      <w:lang w:val="en-GB" w:eastAsia="en-US"/>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val="en-GB" w:eastAsia="en-US"/>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line="240" w:lineRule="auto"/>
      <w:ind w:left="1622" w:hanging="363"/>
    </w:pPr>
    <w:rPr>
      <w:rFonts w:ascii="Arial" w:eastAsia="MS Mincho" w:hAnsi="Arial" w:cs="Arial"/>
      <w:szCs w:val="24"/>
      <w:lang w:val="en-GB"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spacing w:after="180" w:line="240" w:lineRule="auto"/>
      <w:ind w:left="720"/>
      <w:contextualSpacing/>
    </w:pPr>
    <w:rPr>
      <w:rFonts w:ascii="Times New Roman" w:eastAsia="Malgun Gothic" w:hAnsi="Times New Roman" w:cs="Times New Roman"/>
      <w:sz w:val="20"/>
      <w:szCs w:val="20"/>
      <w:lang w:val="en-GB" w:eastAsia="en-US"/>
    </w:r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pPr>
      <w:spacing w:after="180" w:line="240" w:lineRule="auto"/>
    </w:pPr>
    <w:rPr>
      <w:rFonts w:ascii="Times New Roman" w:eastAsia="Malgun Gothic" w:hAnsi="Times New Roman" w:cs="Times New Roman"/>
      <w:sz w:val="20"/>
      <w:szCs w:val="20"/>
      <w:lang w:val="en-GB" w:eastAsia="en-US"/>
    </w:rPr>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line="240" w:lineRule="auto"/>
    </w:pPr>
    <w:rPr>
      <w:rFonts w:ascii="Segoe UI" w:eastAsia="Malgun Gothic"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spacing w:after="180" w:line="240" w:lineRule="auto"/>
      <w:ind w:left="1135" w:hanging="851"/>
    </w:pPr>
    <w:rPr>
      <w:rFonts w:ascii="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H">
    <w:name w:val="TH"/>
    <w:basedOn w:val="Normal"/>
    <w:link w:val="THChar"/>
    <w:qFormat/>
    <w:rsid w:val="00637A18"/>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qFormat/>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spacing w:after="180" w:line="240" w:lineRule="auto"/>
      <w:ind w:left="360" w:hanging="360"/>
      <w:contextualSpacing/>
    </w:pPr>
    <w:rPr>
      <w:rFonts w:ascii="Times New Roman" w:eastAsia="Malgun Gothic" w:hAnsi="Times New Roman" w:cs="Times New Roman"/>
      <w:sz w:val="20"/>
      <w:szCs w:val="20"/>
      <w:lang w:val="en-GB" w:eastAsia="en-US"/>
    </w:rPr>
  </w:style>
  <w:style w:type="paragraph" w:styleId="Header">
    <w:name w:val="header"/>
    <w:basedOn w:val="Normal"/>
    <w:link w:val="HeaderChar"/>
    <w:uiPriority w:val="99"/>
    <w:unhideWhenUsed/>
    <w:rsid w:val="00DD7929"/>
    <w:pPr>
      <w:tabs>
        <w:tab w:val="center" w:pos="4680"/>
        <w:tab w:val="right" w:pos="9360"/>
      </w:tabs>
      <w:spacing w:after="0" w:line="240" w:lineRule="auto"/>
    </w:pPr>
    <w:rPr>
      <w:rFonts w:ascii="Times New Roman" w:eastAsia="Malgun Gothic" w:hAnsi="Times New Roman" w:cs="Times New Roman"/>
      <w:sz w:val="20"/>
      <w:szCs w:val="20"/>
      <w:lang w:val="en-GB" w:eastAsia="en-US"/>
    </w:r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line="240" w:lineRule="auto"/>
    </w:pPr>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line="240" w:lineRule="auto"/>
      <w:ind w:left="1622" w:hanging="363"/>
    </w:pPr>
    <w:rPr>
      <w:rFonts w:ascii="Arial" w:eastAsia="MS Mincho" w:hAnsi="Arial" w:cs="Times New Roman"/>
      <w:i/>
      <w:sz w:val="20"/>
      <w:szCs w:val="24"/>
      <w:lang w:val="en-GB"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spacing w:after="180" w:line="240" w:lineRule="auto"/>
      <w:ind w:left="720" w:hanging="360"/>
      <w:contextualSpacing/>
    </w:pPr>
    <w:rPr>
      <w:rFonts w:ascii="Times New Roman" w:eastAsia="Malgun Gothic" w:hAnsi="Times New Roman" w:cs="Times New Roman"/>
      <w:sz w:val="20"/>
      <w:szCs w:val="20"/>
      <w:lang w:val="en-GB" w:eastAsia="en-US"/>
    </w:r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line="240" w:lineRule="auto"/>
    </w:pPr>
    <w:rPr>
      <w:rFonts w:ascii="Arial" w:eastAsia="MS Mincho" w:hAnsi="Arial" w:cs="Times New Roman"/>
      <w:b/>
      <w:sz w:val="20"/>
      <w:szCs w:val="24"/>
      <w:lang w:val="en-GB"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line="240" w:lineRule="auto"/>
      <w:jc w:val="center"/>
      <w:textAlignment w:val="baseline"/>
    </w:pPr>
    <w:rPr>
      <w:rFonts w:ascii="Arial" w:eastAsia="SimSun" w:hAnsi="Arial" w:cs="Times New Roman"/>
      <w:b/>
      <w:sz w:val="18"/>
      <w:szCs w:val="20"/>
      <w:lang w:val="en-GB"/>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line="240" w:lineRule="auto"/>
      <w:ind w:left="634"/>
    </w:pPr>
    <w:rPr>
      <w:rFonts w:cstheme="minorHAnsi"/>
      <w:lang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 w:type="paragraph" w:customStyle="1" w:styleId="BL">
    <w:name w:val="BL"/>
    <w:basedOn w:val="Normal"/>
    <w:rsid w:val="00940F5D"/>
    <w:pPr>
      <w:widowControl w:val="0"/>
      <w:numPr>
        <w:numId w:val="26"/>
      </w:numPr>
      <w:tabs>
        <w:tab w:val="left" w:pos="851"/>
        <w:tab w:val="right" w:pos="10260"/>
      </w:tabs>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69770195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354965433">
      <w:bodyDiv w:val="1"/>
      <w:marLeft w:val="0"/>
      <w:marRight w:val="0"/>
      <w:marTop w:val="0"/>
      <w:marBottom w:val="0"/>
      <w:divBdr>
        <w:top w:val="none" w:sz="0" w:space="0" w:color="auto"/>
        <w:left w:val="none" w:sz="0" w:space="0" w:color="auto"/>
        <w:bottom w:val="none" w:sz="0" w:space="0" w:color="auto"/>
        <w:right w:val="none" w:sz="0" w:space="0" w:color="auto"/>
      </w:divBdr>
      <w:divsChild>
        <w:div w:id="1678580076">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65946250">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Palermo, Stephen T</DisplayName>
        <AccountId>354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A1549-D92F-4717-8B31-B4429B37A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1973</TotalTime>
  <Pages>8</Pages>
  <Words>2638</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327</cp:revision>
  <dcterms:created xsi:type="dcterms:W3CDTF">2021-11-25T11:33:00Z</dcterms:created>
  <dcterms:modified xsi:type="dcterms:W3CDTF">2023-02-16T13:08:00Z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